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13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d69b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c2d69b" w:val="clear"/>
                <w:rtl w:val="0"/>
              </w:rPr>
              <w:t xml:space="preserve">Attendees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d7e3bc" w:val="clear"/>
                <w:rtl w:val="0"/>
              </w:rPr>
              <w:t xml:space="preserve">CSF Committee: Sierramatice, Carolyn, Keanu, Brian, Lauren,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d7e3bc" w:val="clear"/>
                <w:rtl w:val="0"/>
              </w:rPr>
              <w:t xml:space="preserve">Absent:  Colin, Maika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d7e3bc" w:val="clear"/>
                <w:rtl w:val="0"/>
              </w:rPr>
              <w:t xml:space="preserve">Guests: Molly, Chris, Veronica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4/6/16 Minutes and 4/13/16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Green Seed Fund research presentation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UW Farm Children’s Garden and Outreach amendment &amp; vote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UW Night Market feedback &amp; vote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Next System Teach-in small project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UW Farm Pollinator Garden budget amendment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Carolyn, Veronica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Approve 4/6/16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Approve 4/13/16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Seed Fund research presentation - Kat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Research across nation green funds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Expansive farm work, restoration, clean energy, raising awareness about composting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Grants: Opportunities for Improvement-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clear guidelines on how much we fund, or caps, or how long we fund projects. Other schools stipulate that projects must find funding from outside sources.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 Projects and areas for improvement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IMA- bicycle power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Pool water treatment system (University of Maryland)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with RSOs, green clubs and beyond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Housing and Food Services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Western Washington has a reusable mug program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residence certification programs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Grants: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excel at waste management projects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Areas to improve: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with RSOs to get word out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Western Washington has portable/movable water bottle refilling stations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Children’s Garden 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nd Outreach amendment &amp;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Approved.  (Lauren abstained)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UW Night Market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all looks good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UW recycling rent bins?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Yes, the amount asked is consistent with what is listed on the website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Fine funding, minus food vouchers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Contingency on t-shirts: have them be reusable for future years, encourage a CSF logo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approve proposal, minus 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ood vouchers-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System Teach-in Small Project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a graphic recording?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translation of conversations into images and text on large sheets of paper during meetings and events.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Double check that this is what they are thinking and where it will be displayed. What will happen to it afterwards?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Fantastic project, very cool.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- motion to approve, contingent upon graphi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c recording defi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nition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UW Farm Pollinator Ga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these not native plants?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irrigation not a consideration in the original plan?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It’s small amount of money, so it’s fine, but it’s starting to feel like the we are becoming a revolving door fund for Farm projects, so be mindful of this in the future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Maybe in the bylaw review make a stipulation that preference is for new projects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Sounds good, plants will need water through the summer, so it seems worth it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Updates 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Earthday is next week!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help poster for the Ivy Pull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recruitment- Senate said no to recruiting this quarter.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adjourn - APPROVED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