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20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 Maika, Carolyn, Keanu, Lauren, Brian 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Colin, Veronica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4/13/16 Minutes and 4/20/16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response from Teach 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Brainstorm renaming small projects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thoughts on endorsing ASUW candidates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Begin bylaw revisions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Small Projects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Approved to rename “mini-grants”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update bylaws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ndorsing ASUW Candidates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there other SAF units that endorse ASUW tickets?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Okay with the idea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conflict of interest since we have ASUW appointed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about fairness in considering all tickets?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have time and capacity to do this 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would we support one ticket over the other?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stress different values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Keanu likes the idea and thinks it can be valuable, but it’s understandable that since we have ASUW appointees and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comfortable with 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Indifferent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not endorse ASUW tickets: 4 approve, 2 abstain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Bylaw Review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Mission: change create to “promote” , and “lessen” to reduce”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1.2 :Ex-Officios - including underrepresented groups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be valuable to have key RSO student representation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it be worth reaching out to groups to ask if they would be interested in having a represented ex-officio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want to add a position for it/change bylaws or reach out to the RSO’s first?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haven’t defined what underrepresented means?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one group be prioritized over another 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Like the idea, but don’t want it to be exclusionary based on our definition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reach out to groups more rather than changing bylaws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commentRangeStart w:id="0"/>
      <w:commentRangeStart w:id="1"/>
      <w:commentRangeStart w:id="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Maybe being more specific in including language in encouraging diverse candidates to apply for committee positions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to more RSO’s to encourage them to come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are a lot of RSO’s out there, how do we reach all?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Agree that 1+ shouldn’t be in normal ex-officio category. It should be in an outreach category.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1.3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Brian suggest increasing hours allocation up from 3 per month (outside of meeting time)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“at least three hours” to “an average of”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“ on a quarterly basis” to “as requested” for reporting back to appointing bodies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“his/her” to “their” to be more inclusive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“lessen” to “reduce”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1.4- Officers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the stipend increase? Seems like a lot of work for $1000. We can discuss when Colin gets back.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1.5 - Terms of Office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Remove “first </w:t>
      </w:r>
      <w:commentRangeStart w:id="3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day starting fall quarter”,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from first bullet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1.5.1- Interim Advisory Committee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two committees together and see who can be available during the summer.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people do begin in the summer, we may need to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Changing summer to being able to vote- table until COlin returns, but should revisit.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having a voting interim committee hamstrings operations mid-summer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to adjourn</w:t>
      </w:r>
    </w:p>
    <w:sectPr>
      <w:pgSz w:h="15840" w:w="122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Molly Parkan, CSF Coordinator" w:id="0" w:date="2016-04-21T07:34:1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DO- share with V</w:t>
      </w:r>
    </w:p>
  </w:comment>
  <w:comment w:author="Molly Parkan, CSF Coordinator" w:id="1" w:date="2016-04-21T07:27:36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V- to target outreach</w:t>
      </w:r>
    </w:p>
  </w:comment>
  <w:comment w:author="Molly Parkan, CSF Coordinator" w:id="2" w:date="2016-04-21T07:34:1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include language encouraging diverse members to attend</w:t>
      </w:r>
    </w:p>
  </w:comment>
  <w:comment w:author="Molly Parkan, CSF Coordinator" w:id="3" w:date="2016-04-21T07:51:57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double check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