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Minutes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4,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Carolyn, Keanu, Colin, Brian, Lauren, Maika (5:00)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Chris, Terr (visiting student), Veronica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3/4/16 Agenda and 2/26/16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vote on Full Project Proposals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Whitman Walk Budget Amendment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New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Small Project: Paccar Environmental Display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Starbucks Partnership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Putting the Green in Greenhouse Project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Brian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Prepare to set Spring Meeting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for social time!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 &amp; 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2/26/16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3/4/16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 Gloves -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project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pilot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 to be larger in the future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Solar -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just a show of support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hopefully they will come back to us with full proposal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Illumination -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would happen if we decided not to fund tuition?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approve all all projects in full with the exception of campus illumination funded without tuition- UNANIMOUSLY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cycle two LOIs -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lower than anticipated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total submissions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extend the deadline?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or 4 weeks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potential proposals 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if the extra time would be useful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before our first meeting of Spring quarter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keep the April 22nd full proposal deadline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rolling deadline?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staggered deadline?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amend the LOI deadline to March 28th subject to project team responses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nature walk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$922.16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 amendment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is the facilitator? What skills do they have?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weighing redirecting the funds vs. putting the funds back into our account to fund another project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we’ve already invested a lot of funds in these projects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should help maintain them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their plan for the education piece?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generally supportive but concern about educational loss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preference towards option 1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having a facilitator seems useful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display for PACCAR hall -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 way to do a permanent display?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awesome idea, but why is it temporary?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 weeks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repurpose boards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people counter sensor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rumor that he graduated last quarter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this okay?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within the academic year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gets us in the business school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involvement is low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if it can be extended past 10 weeks?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if another student could get involved?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him in touch with ReThink students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only maintenance is tallying number of people who interact the display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he up to now that he has graduated?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he working as a uw staff member?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 created it as a student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student has taken the time as a student to create the project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clarify this in the bylaws?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within the academic school year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project is completed while a student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approve project with a follow up with a bylaw amendment and a recommendation to extend the project beyond its current time frame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in greenhouse -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biology department is building a new building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goal is to build a rainwater system within the new building/greenhouse construction (at the same time)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request would go up to about $110,000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are waiting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they collaborate with uw solar?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CSF currently has $130,000 in large project funds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apply to this funding cycle?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concern about toxins from the roof getting in the water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testing the water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use rainwater to water crops?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require feasibility studies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maintained and robust outreach and education materials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 and remain contact with project lead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Starbucks partnership 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starbucks representatives Thursday March 16th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management workshop would be beneficial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food funding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volunteer appreciation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shouldn’t help facilitate starbucks volunteers to projects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but projects can ask starbucks for volunteers or vice versa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starbucks logo only on projects they contributed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starbucks change the proposal at all once they have contributed?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preferably not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be a fluid partnership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Reminders -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 out the when2meet once it is sent out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