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December 14, 2015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Keanu, Brian, Carolyn, Lauren, Colin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Sierramatice, Maika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Molly, Veronica, Sean, Claudia, Jan, Lyndsey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12/07/15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12/14/15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Kincaid Ravine - new funding request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and vote on LOIs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Adoption,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12/7/15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12/14/15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Kincaid Ravine - new funding request - Molly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Original funding - around $70,000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asking for $35,000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anything above 10% usually goes through another funding cycle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usually pay for parking?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Ongoing maintenance - should we continue paying for this?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receive a grant from King County Conservation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we consider them in this application cycle or Spring cycle?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we have time, put it in this cycle, if not, next cycle.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Floating wetlands -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research? No.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$20/hour wage seems high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do the students tend to spend their 225 hours?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 permitting fees low?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form from city permitting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be hard to get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take time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this a good reason to push it back to the spring cycle?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Farm Composting Toilet -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 to Ashley in facilities about who does the labor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funding assistance from Seattle youth gardening works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with talking to Jan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maintenance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 takes care of it?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there any biological concerns?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contained?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Consult with Fred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 to the arboretum about their problems and arboretum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a list of who they worked with and talked 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funded a lot of uw farm projects in the past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high cost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more cost effective option?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much waste/soil will it produce?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this a public toilet?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security measures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check with Environmental Health and Safety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 Murray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project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educational and outreach benefit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long do they last?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Campus Illumination -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only faculty?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there any students involved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budget in LOI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have more student involvement and leadership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classroom educational component is great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mixed messages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go to facilities for funding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for a feasibility study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40% is awesome but is it feasible?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Lab glove recycling -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awesome idea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these the gloves they use in UW MC?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they reached out to them before?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hit hurdles when they got to a larger scale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needs a pilot program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use of a small amount of money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 out to EHS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limited student leadership to one student intern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Pollinator Corridor -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great location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others might not like the location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we find another location?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area just had grass planted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Christine Kenny 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contact with her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don’t know the outcome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have to go through landscape architecture 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sometimes they meet every 3 months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grounds use chemicals on their gardens?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 maintains it?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can participate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need approval from grounds?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a cost breakdown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Kincaid budget amendment -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frame it as a full proposal to stick to the funding cycle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not want to fund parking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maintenance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extends through 2018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important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they identify an end goal?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likely to find outside funding if we fund the project, excluding maintenance.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for hourly student wage breakdown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Hyperloop 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clear, identify how it would benefit the campus and how they would get students involved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funds are more suitable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Campus Illumination 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total transition in how they are framing it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more deliverable outcomes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they find student leadership in a short time frame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maybe next funding cycle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Parklet -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concern about not enough funding components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repurposed wood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plants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better than a car parked in that spot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educational plaque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 proposal opportunity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clear about concerns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Motion: to pass ReThink, Floating Wetlands, Campus Illumination, Lab Glove Recycling, Parklet, Farm Compost Toilet, UW Solar, and Filterless Filter onto the full proposal stage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Motion: deny Hyperloop from full proposal process -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Adjourn meeting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ADJOURN MEETING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