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Campus Sustainability Fund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Wednesday, December 7, 2022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980000"/>
          <w:shd w:fill="fff2cc" w:val="clear"/>
        </w:rPr>
      </w:pPr>
      <w:r w:rsidDel="00000000" w:rsidR="00000000" w:rsidRPr="00000000">
        <w:rPr>
          <w:rtl w:val="0"/>
        </w:rPr>
        <w:t xml:space="preserve">4:45-6:15 pm PDT LOCATION: </w:t>
      </w:r>
      <w:r w:rsidDel="00000000" w:rsidR="00000000" w:rsidRPr="00000000">
        <w:rPr>
          <w:b w:val="1"/>
          <w:color w:val="980000"/>
          <w:shd w:fill="fff2cc" w:val="clear"/>
          <w:rtl w:val="0"/>
        </w:rPr>
        <w:t xml:space="preserve">HYBRID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980000"/>
          <w:shd w:fill="fff2cc" w:val="clear"/>
        </w:rPr>
      </w:pPr>
      <w:r w:rsidDel="00000000" w:rsidR="00000000" w:rsidRPr="00000000">
        <w:rPr>
          <w:b w:val="1"/>
          <w:color w:val="980000"/>
          <w:shd w:fill="fff2cc" w:val="clear"/>
          <w:rtl w:val="0"/>
        </w:rPr>
        <w:t xml:space="preserve">Gerberding Conference Room B42 (code: 3696)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Join Zoom Meeting (2022-2023)</w:t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sz w:val="24"/>
          <w:szCs w:val="24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https://washington.zoom.us/j/5100844374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4620"/>
        <w:gridCol w:w="3525"/>
        <w:tblGridChange w:id="0">
          <w:tblGrid>
            <w:gridCol w:w="1500"/>
            <w:gridCol w:w="4620"/>
            <w:gridCol w:w="352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Agenda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Facilitator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4:45-4:55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Chair/Vice Chair Intros &amp; Check-in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Neha and Sohara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4:55-5:10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Housekeeping: </w:t>
            </w:r>
          </w:p>
          <w:p w:rsidR="00000000" w:rsidDel="00000000" w:rsidP="00000000" w:rsidRDefault="00000000" w:rsidRPr="00000000" w14:paraId="0000001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-Email Etiquette, Preferred Communication Platform? </w:t>
            </w:r>
          </w:p>
          <w:p w:rsidR="00000000" w:rsidDel="00000000" w:rsidP="00000000" w:rsidRDefault="00000000" w:rsidRPr="00000000" w14:paraId="000000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-How Workday will function + payment (upfront) </w:t>
            </w:r>
          </w:p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-CSF is going to WOHESC conference! Gauge interest -- will pay for one committee member to present (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interest form</w:t>
              </w:r>
            </w:hyperlink>
            <w:r w:rsidDel="00000000" w:rsidR="00000000" w:rsidRPr="00000000">
              <w:rPr>
                <w:rtl w:val="0"/>
              </w:rPr>
              <w:t xml:space="preserve"> – fill out by December 21)</w:t>
            </w:r>
          </w:p>
          <w:p w:rsidR="00000000" w:rsidDel="00000000" w:rsidP="00000000" w:rsidRDefault="00000000" w:rsidRPr="00000000" w14:paraId="0000001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Kyle, Tatiana</w:t>
            </w:r>
          </w:p>
        </w:tc>
      </w:tr>
      <w:tr>
        <w:trPr>
          <w:cantSplit w:val="0"/>
          <w:trHeight w:val="372.97851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5:10-5:15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ind w:left="0" w:firstLine="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Stakeholder Mapping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Tatiana</w:t>
            </w:r>
          </w:p>
        </w:tc>
      </w:tr>
      <w:tr>
        <w:trPr>
          <w:cantSplit w:val="0"/>
          <w:trHeight w:val="372.97851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5:15 - 5:50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Modified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5:30-6:10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-Review of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Bylaws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/</w:t>
            </w:r>
            <w:r w:rsidDel="00000000" w:rsidR="00000000" w:rsidRPr="00000000">
              <w:rPr>
                <w:rtl w:val="0"/>
              </w:rPr>
              <w:t xml:space="preserve"> Budget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New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project applications</w:t>
              </w:r>
            </w:hyperlink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52nd Spring Powwow ($9,078)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Investigating stormwater runoff from athletics fields for tire derived anti-degradants and transformation products ($100,000)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VOTE</w:t>
              </w:r>
            </w:hyperlink>
            <w:r w:rsidDel="00000000" w:rsidR="00000000" w:rsidRPr="00000000">
              <w:rPr>
                <w:rtl w:val="0"/>
              </w:rPr>
              <w:t xml:space="preserve"> by EOD Friday (12/9) 5pm</w:t>
            </w:r>
          </w:p>
          <w:p w:rsidR="00000000" w:rsidDel="00000000" w:rsidP="00000000" w:rsidRDefault="00000000" w:rsidRPr="00000000" w14:paraId="0000002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Kyle, Tatiana</w:t>
            </w:r>
          </w:p>
        </w:tc>
      </w:tr>
      <w:tr>
        <w:trPr>
          <w:cantSplit w:val="0"/>
          <w:trHeight w:val="1785.84960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5:50-6:15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If time – otherwise think about over break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Brainstorming Session: events or thought pieces or other ideas for next year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Solo brainstorm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Partner brainstorm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Full group brainstorm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Neha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Wrap Up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Plug for upcoming events: </w:t>
            </w:r>
          </w:p>
          <w:p w:rsidR="00000000" w:rsidDel="00000000" w:rsidP="00000000" w:rsidRDefault="00000000" w:rsidRPr="00000000" w14:paraId="00000039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-Debrief of Decarbonization Meeting (?)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-Gather names for Steam Plant Tours </w:t>
            </w:r>
          </w:p>
          <w:p w:rsidR="00000000" w:rsidDel="00000000" w:rsidP="00000000" w:rsidRDefault="00000000" w:rsidRPr="00000000" w14:paraId="0000003B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-Select something to add to the CSF Resource Guide </w:t>
            </w:r>
          </w:p>
          <w:p w:rsidR="00000000" w:rsidDel="00000000" w:rsidP="00000000" w:rsidRDefault="00000000" w:rsidRPr="00000000" w14:paraId="0000003C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i w:val="1"/>
                <w:color w:val="222222"/>
                <w:highlight w:val="white"/>
                <w:rtl w:val="0"/>
              </w:rPr>
              <w:t xml:space="preserve">Reading: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Kyle &amp; Tatiana’s Papers (focus on appendices if limited on time) + Resource Guide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Neha</w:t>
            </w:r>
          </w:p>
        </w:tc>
      </w:tr>
    </w:tbl>
    <w:p w:rsidR="00000000" w:rsidDel="00000000" w:rsidP="00000000" w:rsidRDefault="00000000" w:rsidRPr="00000000" w14:paraId="0000003E">
      <w:pPr>
        <w:shd w:fill="ffffff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CSF Bylaws + Protocols</w:t>
      </w:r>
    </w:p>
    <w:p w:rsidR="00000000" w:rsidDel="00000000" w:rsidP="00000000" w:rsidRDefault="00000000" w:rsidRPr="00000000" w14:paraId="00000040">
      <w:pPr>
        <w:shd w:fill="ffffff" w:val="clear"/>
        <w:rPr/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Committee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/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Robert’s Rules of Order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Liberating Structures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b w:val="1"/>
        </w:rPr>
      </w:pP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CSF Committee Google Drive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b w:val="1"/>
        </w:rPr>
      </w:pP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2022-2023 Committee Documents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How to evaluate projects</w:t>
      </w:r>
    </w:p>
    <w:p w:rsidR="00000000" w:rsidDel="00000000" w:rsidP="00000000" w:rsidRDefault="00000000" w:rsidRPr="00000000" w14:paraId="00000047">
      <w:pPr>
        <w:shd w:fill="ffffff" w:val="clear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CSF Project Criteria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Reference 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>
          <w:b w:val="1"/>
          <w:u w:val="singl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Evaluation Rubric Example (go to Rubric Template tab)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Current projects + timeline</w:t>
      </w:r>
    </w:p>
    <w:p w:rsidR="00000000" w:rsidDel="00000000" w:rsidP="00000000" w:rsidRDefault="00000000" w:rsidRPr="00000000" w14:paraId="0000004C">
      <w:pPr>
        <w:shd w:fill="ffffff" w:val="clear"/>
        <w:rPr>
          <w:sz w:val="26"/>
          <w:szCs w:val="26"/>
        </w:rPr>
      </w:pPr>
      <w:hyperlink r:id="rId22">
        <w:r w:rsidDel="00000000" w:rsidR="00000000" w:rsidRPr="00000000">
          <w:rPr>
            <w:color w:val="1155cc"/>
            <w:sz w:val="23"/>
            <w:szCs w:val="23"/>
            <w:u w:val="single"/>
            <w:shd w:fill="f8f8f8" w:val="clear"/>
            <w:rtl w:val="0"/>
          </w:rPr>
          <w:t xml:space="preserve">Workday Orientation</w:t>
        </w:r>
      </w:hyperlink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sz w:val="26"/>
          <w:szCs w:val="26"/>
          <w:rtl w:val="0"/>
        </w:rPr>
        <w:t xml:space="preserve">https://tinyurl.com/csf-workday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2022-2023 Proposal Deadlines &amp; Timeline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CSF Resource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b w:val="1"/>
          <w:rtl w:val="0"/>
        </w:rPr>
        <w:t xml:space="preserve">Upcoming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7680"/>
        <w:tblGridChange w:id="0">
          <w:tblGrid>
            <w:gridCol w:w="1680"/>
            <w:gridCol w:w="7680"/>
          </w:tblGrid>
        </w:tblGridChange>
      </w:tblGrid>
      <w:tr>
        <w:trPr>
          <w:cantSplit w:val="0"/>
          <w:tblHeader w:val="0"/>
        </w:trPr>
        <w:tc>
          <w:tcPr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Agenda</w:t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Bylaws, thought pieces for winter break </w:t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looking at transformation plan </w:t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4: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 Bylaws + Process Map + Mini grants! Logic model </w:t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5: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CSF Committee Attendees: Neha, Sohara, Isha, Tava, Emelyn, Lauren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CSF Staff Attendees: Tatiana, Kyle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UWS Attendees: Christoph, Damen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YtU0KxNrhJMyVHYQ7_Upj-XWFgBjinOmwSUSjlGflUg/edit?usp=sharing" TargetMode="External"/><Relationship Id="rId11" Type="http://schemas.openxmlformats.org/officeDocument/2006/relationships/hyperlink" Target="https://docs.google.com/document/d/1efTudNwDBd-AWVbmSD94kGvhYNKu0nagOKSPWsr_vMo/edit?usp=sharing" TargetMode="External"/><Relationship Id="rId22" Type="http://schemas.openxmlformats.org/officeDocument/2006/relationships/hyperlink" Target="https://tinyurl.com/csf-workday" TargetMode="External"/><Relationship Id="rId10" Type="http://schemas.openxmlformats.org/officeDocument/2006/relationships/hyperlink" Target="https://drive.google.com/drive/folders/16vgXMyaOyhI208fu7wIIuJGgf9aq7nrT" TargetMode="External"/><Relationship Id="rId21" Type="http://schemas.openxmlformats.org/officeDocument/2006/relationships/hyperlink" Target="https://docs.google.com/spreadsheets/d/18NXdoigKVZfTbS7NV1VZwWIfc9Yrd6c8AgF6BHQWGXs/edit#gid=681486945" TargetMode="External"/><Relationship Id="rId13" Type="http://schemas.openxmlformats.org/officeDocument/2006/relationships/hyperlink" Target="https://forms.gle/SVgoP9QaNcmH36QZ6" TargetMode="External"/><Relationship Id="rId24" Type="http://schemas.openxmlformats.org/officeDocument/2006/relationships/hyperlink" Target="https://docs.google.com/document/d/1ai5_M9qwYmstrX-WLibbMQGY1TfpR0MA3ab94ZeUacA/edit" TargetMode="External"/><Relationship Id="rId12" Type="http://schemas.openxmlformats.org/officeDocument/2006/relationships/hyperlink" Target="https://docs.google.com/document/d/1KiwuHPXv2YN8EAr3T1xLkH2ReuIyCkDqiusux4xiU4U/edit?usp=sharing" TargetMode="External"/><Relationship Id="rId23" Type="http://schemas.openxmlformats.org/officeDocument/2006/relationships/hyperlink" Target="https://csf.uw.edu/how-apply/deadlin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f.uw.edu/bylaws" TargetMode="External"/><Relationship Id="rId15" Type="http://schemas.openxmlformats.org/officeDocument/2006/relationships/hyperlink" Target="https://assembly.cornell.edu/sites/default/files/roberts_rules_simplified.pdf" TargetMode="External"/><Relationship Id="rId14" Type="http://schemas.openxmlformats.org/officeDocument/2006/relationships/hyperlink" Target="https://csf.uw.edu/bylaws" TargetMode="External"/><Relationship Id="rId17" Type="http://schemas.openxmlformats.org/officeDocument/2006/relationships/hyperlink" Target="https://drive.google.com/drive/folders/0B-bgPnLUawYjbkpmN05xcHBwLUE?resourcekey=0-dyTk2Yzp8mD2qg-GRvJRZA" TargetMode="External"/><Relationship Id="rId16" Type="http://schemas.openxmlformats.org/officeDocument/2006/relationships/hyperlink" Target="http://www.liberatingstructures.com/principle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csf.uw.edu/apply/requirements-preferences" TargetMode="External"/><Relationship Id="rId6" Type="http://schemas.openxmlformats.org/officeDocument/2006/relationships/hyperlink" Target="https://washington.zoom.us/j/5100844374" TargetMode="External"/><Relationship Id="rId18" Type="http://schemas.openxmlformats.org/officeDocument/2006/relationships/hyperlink" Target="https://drive.google.com/drive/folders/1g49zMKIruvD13wpsezhany7Su_NiWSol" TargetMode="External"/><Relationship Id="rId7" Type="http://schemas.openxmlformats.org/officeDocument/2006/relationships/hyperlink" Target="https://forms.gle/8U1anEZq1ae2Qwxy5" TargetMode="External"/><Relationship Id="rId8" Type="http://schemas.openxmlformats.org/officeDocument/2006/relationships/hyperlink" Target="https://drive.google.com/file/d/1n7PPq-GnAJ08yV_OqbNg6vX_sI2n0jkw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