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Date: 21st February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Time: 6:30 - 7:30pm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 Neha, Sohara, Kyle, Emmy, Nat, Lauren, Tava, Esha &amp; Gulsima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Proceedings: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 from exec committee meeting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- some challenges with getting CSF’s DEI agenda across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Thoughts and discussions on First Nations’ 52nd Pow-wow proposal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on the Pow-wow by Annicette Gilliam - a 5th year student at UW majoring in accounting and history, who previously served as a volunteer and is currently leading the fundraising efforts.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Powwow is the largest event of First Nations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They are reaching out to a lot of donors to raise the total of $68k+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Supplying food to the attendees was a challenge last year given the high demand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voted and unanimously decided on approving the Powwow.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workshop tomorrow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