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Campus Sustainability Fund</w:t>
      </w:r>
    </w:p>
    <w:p w:rsidR="00000000" w:rsidDel="00000000" w:rsidP="00000000" w:rsidRDefault="00000000" w:rsidRPr="00000000" w14:paraId="00000002">
      <w:pPr>
        <w:jc w:val="center"/>
        <w:rPr>
          <w:u w:val="single"/>
        </w:rPr>
      </w:pPr>
      <w:r w:rsidDel="00000000" w:rsidR="00000000" w:rsidRPr="00000000">
        <w:rPr>
          <w:rtl w:val="0"/>
        </w:rPr>
        <w:t xml:space="preserve">Committee Meeting Agenda</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Tuesday, April 4, 2023</w:t>
      </w:r>
    </w:p>
    <w:p w:rsidR="00000000" w:rsidDel="00000000" w:rsidP="00000000" w:rsidRDefault="00000000" w:rsidRPr="00000000" w14:paraId="00000005">
      <w:pPr>
        <w:jc w:val="center"/>
        <w:rPr>
          <w:b w:val="1"/>
          <w:color w:val="980000"/>
          <w:shd w:fill="fff2cc" w:val="clear"/>
        </w:rPr>
      </w:pPr>
      <w:r w:rsidDel="00000000" w:rsidR="00000000" w:rsidRPr="00000000">
        <w:rPr>
          <w:rtl w:val="0"/>
        </w:rPr>
        <w:t xml:space="preserve">6:00-7:30 pm PDT LOCATION: </w:t>
      </w:r>
      <w:r w:rsidDel="00000000" w:rsidR="00000000" w:rsidRPr="00000000">
        <w:rPr>
          <w:b w:val="1"/>
          <w:color w:val="980000"/>
          <w:shd w:fill="fff2cc" w:val="clear"/>
          <w:rtl w:val="0"/>
        </w:rPr>
        <w:t xml:space="preserve">ZOOM</w:t>
      </w:r>
    </w:p>
    <w:p w:rsidR="00000000" w:rsidDel="00000000" w:rsidP="00000000" w:rsidRDefault="00000000" w:rsidRPr="00000000" w14:paraId="00000006">
      <w:pPr>
        <w:shd w:fill="ffffff" w:val="clear"/>
        <w:jc w:val="center"/>
        <w:rPr>
          <w:shd w:fill="fff2cc" w:val="clear"/>
        </w:rPr>
      </w:pPr>
      <w:r w:rsidDel="00000000" w:rsidR="00000000" w:rsidRPr="00000000">
        <w:rPr>
          <w:rtl w:val="0"/>
        </w:rPr>
      </w:r>
    </w:p>
    <w:p w:rsidR="00000000" w:rsidDel="00000000" w:rsidP="00000000" w:rsidRDefault="00000000" w:rsidRPr="00000000" w14:paraId="00000007">
      <w:pPr>
        <w:shd w:fill="ffffff" w:val="clear"/>
        <w:jc w:val="center"/>
        <w:rPr>
          <w:b w:val="1"/>
          <w:color w:val="222222"/>
        </w:rPr>
      </w:pPr>
      <w:r w:rsidDel="00000000" w:rsidR="00000000" w:rsidRPr="00000000">
        <w:rPr>
          <w:b w:val="1"/>
          <w:color w:val="222222"/>
          <w:rtl w:val="0"/>
        </w:rPr>
        <w:t xml:space="preserve">Join Zoom Meeting (2022-2023)</w:t>
      </w:r>
    </w:p>
    <w:p w:rsidR="00000000" w:rsidDel="00000000" w:rsidP="00000000" w:rsidRDefault="00000000" w:rsidRPr="00000000" w14:paraId="00000008">
      <w:pPr>
        <w:shd w:fill="ffffff" w:val="clear"/>
        <w:jc w:val="center"/>
        <w:rPr>
          <w:sz w:val="24"/>
          <w:szCs w:val="24"/>
        </w:rPr>
      </w:pPr>
      <w:hyperlink r:id="rId6">
        <w:r w:rsidDel="00000000" w:rsidR="00000000" w:rsidRPr="00000000">
          <w:rPr>
            <w:color w:val="0000ff"/>
            <w:sz w:val="24"/>
            <w:szCs w:val="24"/>
            <w:u w:val="single"/>
            <w:rtl w:val="0"/>
          </w:rPr>
          <w:t xml:space="preserve">https://washington.zoom.us/j/5100844374</w:t>
        </w:r>
      </w:hyperlink>
      <w:r w:rsidDel="00000000" w:rsidR="00000000" w:rsidRPr="00000000">
        <w:rPr>
          <w:rtl w:val="0"/>
        </w:rPr>
      </w:r>
    </w:p>
    <w:p w:rsidR="00000000" w:rsidDel="00000000" w:rsidP="00000000" w:rsidRDefault="00000000" w:rsidRPr="00000000" w14:paraId="00000009">
      <w:pPr>
        <w:shd w:fill="ffffff" w:val="clear"/>
        <w:jc w:val="center"/>
        <w:rPr/>
      </w:pPr>
      <w:hyperlink r:id="rId7">
        <w:r w:rsidDel="00000000" w:rsidR="00000000" w:rsidRPr="00000000">
          <w:rPr>
            <w:color w:val="1155cc"/>
            <w:u w:val="single"/>
            <w:rtl w:val="0"/>
          </w:rPr>
          <w:t xml:space="preserve">washington.zoom.us…</w:t>
        </w:r>
      </w:hyperlink>
      <w:r w:rsidDel="00000000" w:rsidR="00000000" w:rsidRPr="00000000">
        <w:rPr>
          <w:rtl w:val="0"/>
        </w:rPr>
      </w:r>
    </w:p>
    <w:tbl>
      <w:tblPr>
        <w:tblStyle w:val="Table1"/>
        <w:tblW w:w="96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6375"/>
        <w:gridCol w:w="1770"/>
        <w:tblGridChange w:id="0">
          <w:tblGrid>
            <w:gridCol w:w="1500"/>
            <w:gridCol w:w="6375"/>
            <w:gridCol w:w="1770"/>
          </w:tblGrid>
        </w:tblGridChange>
      </w:tblGrid>
      <w:tr>
        <w:trPr>
          <w:cantSplit w:val="0"/>
          <w:trHeight w:val="340" w:hRule="atLeast"/>
          <w:tblHeader w:val="0"/>
        </w:trPr>
        <w:tc>
          <w:tcPr>
            <w:shd w:fill="c2d69b" w:val="clear"/>
            <w:vAlign w:val="center"/>
          </w:tcPr>
          <w:p w:rsidR="00000000" w:rsidDel="00000000" w:rsidP="00000000" w:rsidRDefault="00000000" w:rsidRPr="00000000" w14:paraId="0000000A">
            <w:pPr>
              <w:spacing w:line="240" w:lineRule="auto"/>
              <w:jc w:val="center"/>
              <w:rPr/>
            </w:pPr>
            <w:r w:rsidDel="00000000" w:rsidR="00000000" w:rsidRPr="00000000">
              <w:rPr>
                <w:rtl w:val="0"/>
              </w:rPr>
              <w:t xml:space="preserve">Agenda</w:t>
            </w:r>
          </w:p>
        </w:tc>
        <w:tc>
          <w:tcPr>
            <w:shd w:fill="c2d69b" w:val="clear"/>
            <w:vAlign w:val="center"/>
          </w:tcPr>
          <w:p w:rsidR="00000000" w:rsidDel="00000000" w:rsidP="00000000" w:rsidRDefault="00000000" w:rsidRPr="00000000" w14:paraId="0000000B">
            <w:pPr>
              <w:spacing w:line="240" w:lineRule="auto"/>
              <w:jc w:val="center"/>
              <w:rPr/>
            </w:pPr>
            <w:r w:rsidDel="00000000" w:rsidR="00000000" w:rsidRPr="00000000">
              <w:rPr>
                <w:rtl w:val="0"/>
              </w:rPr>
            </w:r>
          </w:p>
        </w:tc>
        <w:tc>
          <w:tcPr>
            <w:shd w:fill="c2d69b" w:val="clear"/>
            <w:vAlign w:val="center"/>
          </w:tcPr>
          <w:p w:rsidR="00000000" w:rsidDel="00000000" w:rsidP="00000000" w:rsidRDefault="00000000" w:rsidRPr="00000000" w14:paraId="0000000C">
            <w:pPr>
              <w:spacing w:line="240" w:lineRule="auto"/>
              <w:jc w:val="center"/>
              <w:rPr/>
            </w:pPr>
            <w:r w:rsidDel="00000000" w:rsidR="00000000" w:rsidRPr="00000000">
              <w:rPr>
                <w:rtl w:val="0"/>
              </w:rPr>
            </w:r>
          </w:p>
        </w:tc>
      </w:tr>
      <w:tr>
        <w:trPr>
          <w:cantSplit w:val="0"/>
          <w:tblHeader w:val="0"/>
        </w:trPr>
        <w:tc>
          <w:tcPr>
            <w:shd w:fill="d6e3bc" w:val="clear"/>
            <w:vAlign w:val="center"/>
          </w:tcPr>
          <w:p w:rsidR="00000000" w:rsidDel="00000000" w:rsidP="00000000" w:rsidRDefault="00000000" w:rsidRPr="00000000" w14:paraId="0000000D">
            <w:pPr>
              <w:spacing w:line="240" w:lineRule="auto"/>
              <w:jc w:val="center"/>
              <w:rPr/>
            </w:pPr>
            <w:r w:rsidDel="00000000" w:rsidR="00000000" w:rsidRPr="00000000">
              <w:rPr>
                <w:rtl w:val="0"/>
              </w:rPr>
              <w:t xml:space="preserve">Time</w:t>
            </w:r>
          </w:p>
        </w:tc>
        <w:tc>
          <w:tcPr>
            <w:shd w:fill="d6e3bc" w:val="clear"/>
            <w:vAlign w:val="center"/>
          </w:tcPr>
          <w:p w:rsidR="00000000" w:rsidDel="00000000" w:rsidP="00000000" w:rsidRDefault="00000000" w:rsidRPr="00000000" w14:paraId="0000000E">
            <w:pPr>
              <w:spacing w:line="240" w:lineRule="auto"/>
              <w:jc w:val="center"/>
              <w:rPr/>
            </w:pPr>
            <w:r w:rsidDel="00000000" w:rsidR="00000000" w:rsidRPr="00000000">
              <w:rPr>
                <w:rtl w:val="0"/>
              </w:rPr>
              <w:t xml:space="preserve">Item</w:t>
            </w:r>
          </w:p>
        </w:tc>
        <w:tc>
          <w:tcPr>
            <w:shd w:fill="d6e3bc" w:val="clear"/>
            <w:vAlign w:val="center"/>
          </w:tcPr>
          <w:p w:rsidR="00000000" w:rsidDel="00000000" w:rsidP="00000000" w:rsidRDefault="00000000" w:rsidRPr="00000000" w14:paraId="0000000F">
            <w:pPr>
              <w:spacing w:line="240" w:lineRule="auto"/>
              <w:jc w:val="center"/>
              <w:rPr/>
            </w:pPr>
            <w:r w:rsidDel="00000000" w:rsidR="00000000" w:rsidRPr="00000000">
              <w:rPr>
                <w:rtl w:val="0"/>
              </w:rPr>
              <w:t xml:space="preserve">Facilitator</w:t>
            </w:r>
          </w:p>
        </w:tc>
      </w:tr>
      <w:tr>
        <w:trPr>
          <w:cantSplit w:val="0"/>
          <w:tblHeader w:val="0"/>
        </w:trPr>
        <w:tc>
          <w:tcPr>
            <w:vAlign w:val="top"/>
          </w:tcPr>
          <w:p w:rsidR="00000000" w:rsidDel="00000000" w:rsidP="00000000" w:rsidRDefault="00000000" w:rsidRPr="00000000" w14:paraId="00000010">
            <w:pPr>
              <w:spacing w:line="240" w:lineRule="auto"/>
              <w:jc w:val="center"/>
              <w:rPr/>
            </w:pPr>
            <w:r w:rsidDel="00000000" w:rsidR="00000000" w:rsidRPr="00000000">
              <w:rPr>
                <w:rtl w:val="0"/>
              </w:rPr>
              <w:t xml:space="preserve">6:00-6:20</w:t>
            </w:r>
          </w:p>
        </w:tc>
        <w:tc>
          <w:tcPr>
            <w:vAlign w:val="top"/>
          </w:tcPr>
          <w:p w:rsidR="00000000" w:rsidDel="00000000" w:rsidP="00000000" w:rsidRDefault="00000000" w:rsidRPr="00000000" w14:paraId="00000011">
            <w:pPr>
              <w:rPr/>
            </w:pPr>
            <w:r w:rsidDel="00000000" w:rsidR="00000000" w:rsidRPr="00000000">
              <w:rPr>
                <w:rtl w:val="0"/>
              </w:rPr>
              <w:t xml:space="preserve">Check in + icebreaker</w:t>
            </w:r>
          </w:p>
        </w:tc>
        <w:tc>
          <w:tcPr>
            <w:vAlign w:val="top"/>
          </w:tcPr>
          <w:p w:rsidR="00000000" w:rsidDel="00000000" w:rsidP="00000000" w:rsidRDefault="00000000" w:rsidRPr="00000000" w14:paraId="00000012">
            <w:pPr>
              <w:spacing w:line="240" w:lineRule="auto"/>
              <w:jc w:val="center"/>
              <w:rPr/>
            </w:pPr>
            <w:r w:rsidDel="00000000" w:rsidR="00000000" w:rsidRPr="00000000">
              <w:rPr>
                <w:rtl w:val="0"/>
              </w:rPr>
              <w:t xml:space="preserve">Neha</w:t>
            </w:r>
          </w:p>
        </w:tc>
      </w:tr>
      <w:tr>
        <w:trPr>
          <w:cantSplit w:val="0"/>
          <w:tblHeader w:val="0"/>
        </w:trPr>
        <w:tc>
          <w:tcPr>
            <w:vAlign w:val="top"/>
          </w:tcPr>
          <w:p w:rsidR="00000000" w:rsidDel="00000000" w:rsidP="00000000" w:rsidRDefault="00000000" w:rsidRPr="00000000" w14:paraId="00000013">
            <w:pPr>
              <w:spacing w:line="240" w:lineRule="auto"/>
              <w:jc w:val="center"/>
              <w:rPr/>
            </w:pPr>
            <w:r w:rsidDel="00000000" w:rsidR="00000000" w:rsidRPr="00000000">
              <w:rPr>
                <w:rtl w:val="0"/>
              </w:rPr>
              <w:t xml:space="preserve">6:20-6:40</w:t>
            </w:r>
          </w:p>
        </w:tc>
        <w:tc>
          <w:tcPr>
            <w:vAlign w:val="top"/>
          </w:tcPr>
          <w:p w:rsidR="00000000" w:rsidDel="00000000" w:rsidP="00000000" w:rsidRDefault="00000000" w:rsidRPr="00000000" w14:paraId="00000014">
            <w:pPr>
              <w:rPr/>
            </w:pPr>
            <w:r w:rsidDel="00000000" w:rsidR="00000000" w:rsidRPr="00000000">
              <w:rPr>
                <w:rtl w:val="0"/>
              </w:rPr>
              <w:t xml:space="preserve">Housekeeping</w:t>
            </w:r>
          </w:p>
          <w:p w:rsidR="00000000" w:rsidDel="00000000" w:rsidP="00000000" w:rsidRDefault="00000000" w:rsidRPr="00000000" w14:paraId="00000015">
            <w:pPr>
              <w:numPr>
                <w:ilvl w:val="0"/>
                <w:numId w:val="2"/>
              </w:numPr>
              <w:ind w:left="720" w:hanging="360"/>
              <w:rPr>
                <w:u w:val="none"/>
              </w:rPr>
            </w:pPr>
            <w:hyperlink r:id="rId8">
              <w:r w:rsidDel="00000000" w:rsidR="00000000" w:rsidRPr="00000000">
                <w:rPr>
                  <w:color w:val="1155cc"/>
                  <w:u w:val="single"/>
                  <w:rtl w:val="0"/>
                </w:rPr>
                <w:t xml:space="preserve">Seed Grant Applications </w:t>
              </w:r>
            </w:hyperlink>
            <w:r w:rsidDel="00000000" w:rsidR="00000000" w:rsidRPr="00000000">
              <w:rPr>
                <w:rFonts w:ascii="Arial Unicode MS" w:cs="Arial Unicode MS" w:eastAsia="Arial Unicode MS" w:hAnsi="Arial Unicode MS"/>
                <w:rtl w:val="0"/>
              </w:rPr>
              <w:t xml:space="preserve">are LIVE, open until April 30 → spread the word </w:t>
            </w:r>
          </w:p>
          <w:p w:rsidR="00000000" w:rsidDel="00000000" w:rsidP="00000000" w:rsidRDefault="00000000" w:rsidRPr="00000000" w14:paraId="00000016">
            <w:pPr>
              <w:numPr>
                <w:ilvl w:val="0"/>
                <w:numId w:val="2"/>
              </w:numPr>
              <w:spacing w:after="0" w:afterAutospacing="0"/>
              <w:ind w:left="720" w:hanging="360"/>
              <w:rPr>
                <w:u w:val="none"/>
              </w:rPr>
            </w:pPr>
            <w:r w:rsidDel="00000000" w:rsidR="00000000" w:rsidRPr="00000000">
              <w:rPr>
                <w:rtl w:val="0"/>
              </w:rPr>
              <w:t xml:space="preserve">Decision on Bricolage Literary Journal</w:t>
            </w:r>
          </w:p>
          <w:p w:rsidR="00000000" w:rsidDel="00000000" w:rsidP="00000000" w:rsidRDefault="00000000" w:rsidRPr="00000000" w14:paraId="00000017">
            <w:pPr>
              <w:numPr>
                <w:ilvl w:val="0"/>
                <w:numId w:val="6"/>
              </w:numPr>
              <w:shd w:fill="ffffff" w:val="clear"/>
              <w:spacing w:after="0" w:afterAutospacing="0" w:before="0" w:beforeAutospacing="0" w:lineRule="auto"/>
              <w:ind w:left="720" w:hanging="360"/>
            </w:pPr>
            <w:r w:rsidDel="00000000" w:rsidR="00000000" w:rsidRPr="00000000">
              <w:rPr>
                <w:b w:val="1"/>
                <w:rtl w:val="0"/>
              </w:rPr>
              <w:t xml:space="preserve">4/6: </w:t>
            </w:r>
            <w:r w:rsidDel="00000000" w:rsidR="00000000" w:rsidRPr="00000000">
              <w:rPr>
                <w:i w:val="1"/>
                <w:rtl w:val="0"/>
              </w:rPr>
              <w:t xml:space="preserve">Two </w:t>
            </w:r>
            <w:r w:rsidDel="00000000" w:rsidR="00000000" w:rsidRPr="00000000">
              <w:rPr>
                <w:rtl w:val="0"/>
              </w:rPr>
              <w:t xml:space="preserve">Decarbonization Meetings, with Dave 12p-1p &amp; students only 2:30-3:30p</w:t>
            </w:r>
          </w:p>
          <w:p w:rsidR="00000000" w:rsidDel="00000000" w:rsidP="00000000" w:rsidRDefault="00000000" w:rsidRPr="00000000" w14:paraId="00000018">
            <w:pPr>
              <w:numPr>
                <w:ilvl w:val="0"/>
                <w:numId w:val="6"/>
              </w:numPr>
              <w:shd w:fill="ffffff" w:val="clear"/>
              <w:spacing w:after="0" w:afterAutospacing="0" w:before="0" w:beforeAutospacing="0" w:lineRule="auto"/>
              <w:ind w:left="720" w:hanging="360"/>
            </w:pPr>
            <w:r w:rsidDel="00000000" w:rsidR="00000000" w:rsidRPr="00000000">
              <w:rPr>
                <w:b w:val="1"/>
                <w:rtl w:val="0"/>
              </w:rPr>
              <w:t xml:space="preserve">4/7:</w:t>
            </w:r>
            <w:r w:rsidDel="00000000" w:rsidR="00000000" w:rsidRPr="00000000">
              <w:rPr>
                <w:rtl w:val="0"/>
              </w:rPr>
              <w:t xml:space="preserve"> </w:t>
            </w:r>
            <w:hyperlink r:id="rId9">
              <w:r w:rsidDel="00000000" w:rsidR="00000000" w:rsidRPr="00000000">
                <w:rPr>
                  <w:color w:val="1155cc"/>
                  <w:u w:val="single"/>
                  <w:rtl w:val="0"/>
                </w:rPr>
                <w:t xml:space="preserve">Husky Sustainability Award</w:t>
              </w:r>
            </w:hyperlink>
            <w:r w:rsidDel="00000000" w:rsidR="00000000" w:rsidRPr="00000000">
              <w:rPr>
                <w:rtl w:val="0"/>
              </w:rPr>
              <w:t xml:space="preserve"> Nominations due THIS Friday</w:t>
            </w:r>
          </w:p>
          <w:p w:rsidR="00000000" w:rsidDel="00000000" w:rsidP="00000000" w:rsidRDefault="00000000" w:rsidRPr="00000000" w14:paraId="00000019">
            <w:pPr>
              <w:numPr>
                <w:ilvl w:val="0"/>
                <w:numId w:val="6"/>
              </w:numPr>
              <w:shd w:fill="ffffff" w:val="clear"/>
              <w:spacing w:after="0" w:afterAutospacing="0" w:before="0" w:beforeAutospacing="0" w:lineRule="auto"/>
              <w:ind w:left="720" w:hanging="360"/>
            </w:pPr>
            <w:r w:rsidDel="00000000" w:rsidR="00000000" w:rsidRPr="00000000">
              <w:rPr>
                <w:b w:val="1"/>
                <w:rtl w:val="0"/>
              </w:rPr>
              <w:t xml:space="preserve">4/8:</w:t>
            </w:r>
            <w:r w:rsidDel="00000000" w:rsidR="00000000" w:rsidRPr="00000000">
              <w:rPr>
                <w:rtl w:val="0"/>
              </w:rPr>
              <w:t xml:space="preserve"> </w:t>
            </w:r>
            <w:hyperlink r:id="rId10">
              <w:r w:rsidDel="00000000" w:rsidR="00000000" w:rsidRPr="00000000">
                <w:rPr>
                  <w:color w:val="1155cc"/>
                  <w:u w:val="single"/>
                  <w:rtl w:val="0"/>
                </w:rPr>
                <w:t xml:space="preserve">First Nations powwow</w:t>
              </w:r>
            </w:hyperlink>
            <w:r w:rsidDel="00000000" w:rsidR="00000000" w:rsidRPr="00000000">
              <w:rPr>
                <w:rtl w:val="0"/>
              </w:rPr>
              <w:t xml:space="preserve"> THIS Saturday (10a-4p at Alaska Air Arena, HecEd)</w:t>
            </w:r>
          </w:p>
          <w:p w:rsidR="00000000" w:rsidDel="00000000" w:rsidP="00000000" w:rsidRDefault="00000000" w:rsidRPr="00000000" w14:paraId="0000001A">
            <w:pPr>
              <w:numPr>
                <w:ilvl w:val="0"/>
                <w:numId w:val="6"/>
              </w:numPr>
              <w:shd w:fill="ffffff" w:val="clear"/>
              <w:spacing w:after="0" w:afterAutospacing="0" w:before="0" w:beforeAutospacing="0" w:lineRule="auto"/>
              <w:ind w:left="720" w:hanging="360"/>
              <w:rPr>
                <w:u w:val="none"/>
              </w:rPr>
            </w:pPr>
            <w:r w:rsidDel="00000000" w:rsidR="00000000" w:rsidRPr="00000000">
              <w:rPr>
                <w:b w:val="1"/>
                <w:rtl w:val="0"/>
              </w:rPr>
              <w:t xml:space="preserve">4/14:</w:t>
            </w:r>
            <w:r w:rsidDel="00000000" w:rsidR="00000000" w:rsidRPr="00000000">
              <w:rPr>
                <w:rFonts w:ascii="Arial Unicode MS" w:cs="Arial Unicode MS" w:eastAsia="Arial Unicode MS" w:hAnsi="Arial Unicode MS"/>
                <w:rtl w:val="0"/>
              </w:rPr>
              <w:t xml:space="preserve"> Earth Day @ the ECC NEXT Friday (11a-1:30p) → </w:t>
            </w:r>
            <w:r w:rsidDel="00000000" w:rsidR="00000000" w:rsidRPr="00000000">
              <w:rPr>
                <w:i w:val="1"/>
                <w:rtl w:val="0"/>
              </w:rPr>
              <w:t xml:space="preserve">seeking volunteers</w:t>
            </w:r>
          </w:p>
          <w:p w:rsidR="00000000" w:rsidDel="00000000" w:rsidP="00000000" w:rsidRDefault="00000000" w:rsidRPr="00000000" w14:paraId="0000001B">
            <w:pPr>
              <w:numPr>
                <w:ilvl w:val="0"/>
                <w:numId w:val="6"/>
              </w:numPr>
              <w:shd w:fill="ffffff" w:val="clear"/>
              <w:spacing w:after="220" w:before="0" w:beforeAutospacing="0" w:lineRule="auto"/>
              <w:ind w:left="720" w:hanging="360"/>
              <w:rPr>
                <w:u w:val="none"/>
              </w:rPr>
            </w:pPr>
            <w:r w:rsidDel="00000000" w:rsidR="00000000" w:rsidRPr="00000000">
              <w:rPr>
                <w:b w:val="1"/>
                <w:rtl w:val="0"/>
              </w:rPr>
              <w:t xml:space="preserve">4/15: </w:t>
            </w:r>
            <w:hyperlink r:id="rId11">
              <w:r w:rsidDel="00000000" w:rsidR="00000000" w:rsidRPr="00000000">
                <w:rPr>
                  <w:color w:val="1155cc"/>
                  <w:u w:val="single"/>
                  <w:rtl w:val="0"/>
                </w:rPr>
                <w:t xml:space="preserve">The Women’s Center “Mother Earth and Indigenous Lands”</w:t>
              </w:r>
            </w:hyperlink>
            <w:r w:rsidDel="00000000" w:rsidR="00000000" w:rsidRPr="00000000">
              <w:rPr>
                <w:rtl w:val="0"/>
              </w:rPr>
              <w:t xml:space="preserve"> NEXT Saturday (11:30a-2:30p) </w:t>
            </w:r>
          </w:p>
        </w:tc>
        <w:tc>
          <w:tcPr>
            <w:vAlign w:val="top"/>
          </w:tcPr>
          <w:p w:rsidR="00000000" w:rsidDel="00000000" w:rsidP="00000000" w:rsidRDefault="00000000" w:rsidRPr="00000000" w14:paraId="0000001C">
            <w:pPr>
              <w:spacing w:line="240" w:lineRule="auto"/>
              <w:jc w:val="center"/>
              <w:rPr/>
            </w:pPr>
            <w:r w:rsidDel="00000000" w:rsidR="00000000" w:rsidRPr="00000000">
              <w:rPr>
                <w:rtl w:val="0"/>
              </w:rPr>
              <w:t xml:space="preserve">Tatiana, Neha</w:t>
            </w:r>
          </w:p>
        </w:tc>
      </w:tr>
      <w:tr>
        <w:trPr>
          <w:cantSplit w:val="0"/>
          <w:trHeight w:val="630" w:hRule="atLeast"/>
          <w:tblHeader w:val="0"/>
        </w:trPr>
        <w:tc>
          <w:tcPr>
            <w:vAlign w:val="top"/>
          </w:tcPr>
          <w:p w:rsidR="00000000" w:rsidDel="00000000" w:rsidP="00000000" w:rsidRDefault="00000000" w:rsidRPr="00000000" w14:paraId="0000001D">
            <w:pPr>
              <w:spacing w:line="240" w:lineRule="auto"/>
              <w:jc w:val="center"/>
              <w:rPr/>
            </w:pPr>
            <w:r w:rsidDel="00000000" w:rsidR="00000000" w:rsidRPr="00000000">
              <w:rPr>
                <w:rtl w:val="0"/>
              </w:rPr>
              <w:t xml:space="preserve">6:40-7:00</w:t>
            </w:r>
          </w:p>
        </w:tc>
        <w:tc>
          <w:tcPr>
            <w:vAlign w:val="top"/>
          </w:tcPr>
          <w:p w:rsidR="00000000" w:rsidDel="00000000" w:rsidP="00000000" w:rsidRDefault="00000000" w:rsidRPr="00000000" w14:paraId="0000001E">
            <w:pPr>
              <w:ind w:left="0" w:firstLine="0"/>
              <w:rPr/>
            </w:pPr>
            <w:r w:rsidDel="00000000" w:rsidR="00000000" w:rsidRPr="00000000">
              <w:rPr>
                <w:rtl w:val="0"/>
              </w:rPr>
              <w:t xml:space="preserve">Mini grant review: </w:t>
            </w:r>
          </w:p>
          <w:p w:rsidR="00000000" w:rsidDel="00000000" w:rsidP="00000000" w:rsidRDefault="00000000" w:rsidRPr="00000000" w14:paraId="0000001F">
            <w:pPr>
              <w:numPr>
                <w:ilvl w:val="0"/>
                <w:numId w:val="3"/>
              </w:numPr>
              <w:ind w:left="720" w:hanging="360"/>
              <w:rPr>
                <w:u w:val="none"/>
              </w:rPr>
            </w:pPr>
            <w:hyperlink r:id="rId12">
              <w:r w:rsidDel="00000000" w:rsidR="00000000" w:rsidRPr="00000000">
                <w:rPr>
                  <w:color w:val="1155cc"/>
                  <w:sz w:val="24"/>
                  <w:szCs w:val="24"/>
                  <w:u w:val="single"/>
                  <w:rtl w:val="0"/>
                </w:rPr>
                <w:t xml:space="preserve">C</w:t>
              </w:r>
            </w:hyperlink>
            <w:hyperlink r:id="rId13">
              <w:r w:rsidDel="00000000" w:rsidR="00000000" w:rsidRPr="00000000">
                <w:rPr>
                  <w:color w:val="1155cc"/>
                  <w:sz w:val="24"/>
                  <w:szCs w:val="24"/>
                  <w:u w:val="single"/>
                  <w:rtl w:val="0"/>
                </w:rPr>
                <w:t xml:space="preserve">anoe Family</w:t>
              </w:r>
            </w:hyperlink>
            <w:r w:rsidDel="00000000" w:rsidR="00000000" w:rsidRPr="00000000">
              <w:rPr>
                <w:rtl w:val="0"/>
              </w:rPr>
              <w:t xml:space="preserve"> at UW – IT PASSES!</w:t>
            </w:r>
          </w:p>
          <w:p w:rsidR="00000000" w:rsidDel="00000000" w:rsidP="00000000" w:rsidRDefault="00000000" w:rsidRPr="00000000" w14:paraId="00000020">
            <w:pPr>
              <w:numPr>
                <w:ilvl w:val="0"/>
                <w:numId w:val="1"/>
              </w:numPr>
              <w:ind w:left="720" w:hanging="360"/>
              <w:rPr>
                <w:u w:val="none"/>
              </w:rPr>
            </w:pPr>
            <w:hyperlink r:id="rId14">
              <w:r w:rsidDel="00000000" w:rsidR="00000000" w:rsidRPr="00000000">
                <w:rPr>
                  <w:color w:val="1155cc"/>
                  <w:u w:val="single"/>
                  <w:rtl w:val="0"/>
                </w:rPr>
                <w:t xml:space="preserve">Engineers Without Borders Project Mobility</w:t>
              </w:r>
            </w:hyperlink>
            <w:r w:rsidDel="00000000" w:rsidR="00000000" w:rsidRPr="00000000">
              <w:rPr>
                <w:rtl w:val="0"/>
              </w:rPr>
              <w:t xml:space="preserve"> – IT PASSES!</w:t>
            </w:r>
            <w:r w:rsidDel="00000000" w:rsidR="00000000" w:rsidRPr="00000000">
              <w:rPr>
                <w:rtl w:val="0"/>
              </w:rPr>
            </w:r>
          </w:p>
        </w:tc>
        <w:tc>
          <w:tcPr>
            <w:vAlign w:val="top"/>
          </w:tcPr>
          <w:p w:rsidR="00000000" w:rsidDel="00000000" w:rsidP="00000000" w:rsidRDefault="00000000" w:rsidRPr="00000000" w14:paraId="00000021">
            <w:pPr>
              <w:spacing w:line="240" w:lineRule="auto"/>
              <w:jc w:val="center"/>
              <w:rPr/>
            </w:pPr>
            <w:r w:rsidDel="00000000" w:rsidR="00000000" w:rsidRPr="00000000">
              <w:rPr>
                <w:rtl w:val="0"/>
              </w:rPr>
              <w:t xml:space="preserve">Neha, Gulsima</w:t>
            </w:r>
          </w:p>
        </w:tc>
      </w:tr>
      <w:tr>
        <w:trPr>
          <w:cantSplit w:val="0"/>
          <w:trHeight w:val="1710" w:hRule="atLeast"/>
          <w:tblHeader w:val="0"/>
        </w:trPr>
        <w:tc>
          <w:tcPr>
            <w:vAlign w:val="top"/>
          </w:tcPr>
          <w:p w:rsidR="00000000" w:rsidDel="00000000" w:rsidP="00000000" w:rsidRDefault="00000000" w:rsidRPr="00000000" w14:paraId="00000022">
            <w:pPr>
              <w:spacing w:line="240" w:lineRule="auto"/>
              <w:jc w:val="center"/>
              <w:rPr/>
            </w:pPr>
            <w:r w:rsidDel="00000000" w:rsidR="00000000" w:rsidRPr="00000000">
              <w:rPr>
                <w:rtl w:val="0"/>
              </w:rPr>
              <w:t xml:space="preserve">7:00-7:25</w:t>
            </w:r>
          </w:p>
        </w:tc>
        <w:tc>
          <w:tcPr>
            <w:vAlign w:val="top"/>
          </w:tcPr>
          <w:p w:rsidR="00000000" w:rsidDel="00000000" w:rsidP="00000000" w:rsidRDefault="00000000" w:rsidRPr="00000000" w14:paraId="00000023">
            <w:pPr>
              <w:shd w:fill="ffffff" w:val="clear"/>
              <w:spacing w:after="220" w:before="220" w:lineRule="auto"/>
              <w:ind w:left="0" w:firstLine="0"/>
              <w:rPr/>
            </w:pPr>
            <w:r w:rsidDel="00000000" w:rsidR="00000000" w:rsidRPr="00000000">
              <w:rPr>
                <w:rtl w:val="0"/>
              </w:rPr>
              <w:t xml:space="preserve">Discussion: Potential bylaw change </w:t>
            </w:r>
          </w:p>
          <w:p w:rsidR="00000000" w:rsidDel="00000000" w:rsidP="00000000" w:rsidRDefault="00000000" w:rsidRPr="00000000" w14:paraId="00000024">
            <w:pPr>
              <w:numPr>
                <w:ilvl w:val="0"/>
                <w:numId w:val="7"/>
              </w:numPr>
              <w:shd w:fill="ffffff" w:val="clear"/>
              <w:spacing w:after="0" w:afterAutospacing="0" w:before="220" w:lineRule="auto"/>
              <w:ind w:left="720" w:hanging="360"/>
              <w:rPr>
                <w:u w:val="none"/>
              </w:rPr>
            </w:pPr>
            <w:r w:rsidDel="00000000" w:rsidR="00000000" w:rsidRPr="00000000">
              <w:rPr>
                <w:rtl w:val="0"/>
              </w:rPr>
              <w:t xml:space="preserve">Shifting some funding to internal project/program ideas</w:t>
            </w:r>
          </w:p>
          <w:p w:rsidR="00000000" w:rsidDel="00000000" w:rsidP="00000000" w:rsidRDefault="00000000" w:rsidRPr="00000000" w14:paraId="00000025">
            <w:pPr>
              <w:numPr>
                <w:ilvl w:val="0"/>
                <w:numId w:val="7"/>
              </w:numPr>
              <w:shd w:fill="ffffff" w:val="clear"/>
              <w:spacing w:after="220" w:before="0" w:beforeAutospacing="0" w:lineRule="auto"/>
              <w:ind w:left="720" w:hanging="360"/>
              <w:rPr>
                <w:u w:val="none"/>
              </w:rPr>
            </w:pPr>
            <w:r w:rsidDel="00000000" w:rsidR="00000000" w:rsidRPr="00000000">
              <w:rPr>
                <w:rtl w:val="0"/>
              </w:rPr>
              <w:t xml:space="preserve">Q Center Menstruation Station as pilot</w:t>
            </w:r>
          </w:p>
        </w:tc>
        <w:tc>
          <w:tcPr>
            <w:vAlign w:val="top"/>
          </w:tcPr>
          <w:p w:rsidR="00000000" w:rsidDel="00000000" w:rsidP="00000000" w:rsidRDefault="00000000" w:rsidRPr="00000000" w14:paraId="00000026">
            <w:pPr>
              <w:spacing w:line="240" w:lineRule="auto"/>
              <w:jc w:val="center"/>
              <w:rPr/>
            </w:pPr>
            <w:r w:rsidDel="00000000" w:rsidR="00000000" w:rsidRPr="00000000">
              <w:rPr>
                <w:rtl w:val="0"/>
              </w:rPr>
              <w:t xml:space="preserve">Kyle, Tatiana</w:t>
            </w:r>
          </w:p>
        </w:tc>
      </w:tr>
      <w:tr>
        <w:trPr>
          <w:cantSplit w:val="0"/>
          <w:tblHeader w:val="0"/>
        </w:trPr>
        <w:tc>
          <w:tcPr>
            <w:vAlign w:val="top"/>
          </w:tcPr>
          <w:p w:rsidR="00000000" w:rsidDel="00000000" w:rsidP="00000000" w:rsidRDefault="00000000" w:rsidRPr="00000000" w14:paraId="00000027">
            <w:pPr>
              <w:spacing w:line="240" w:lineRule="auto"/>
              <w:jc w:val="center"/>
              <w:rPr/>
            </w:pPr>
            <w:r w:rsidDel="00000000" w:rsidR="00000000" w:rsidRPr="00000000">
              <w:rPr>
                <w:rtl w:val="0"/>
              </w:rPr>
              <w:t xml:space="preserve">7:25-7:30</w:t>
            </w:r>
          </w:p>
        </w:tc>
        <w:tc>
          <w:tcPr>
            <w:vAlign w:val="top"/>
          </w:tcPr>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Wrap up </w:t>
            </w:r>
          </w:p>
          <w:p w:rsidR="00000000" w:rsidDel="00000000" w:rsidP="00000000" w:rsidRDefault="00000000" w:rsidRPr="00000000" w14:paraId="00000029">
            <w:pPr>
              <w:numPr>
                <w:ilvl w:val="0"/>
                <w:numId w:val="4"/>
              </w:numPr>
              <w:ind w:left="720" w:hanging="360"/>
              <w:rPr>
                <w:color w:val="222222"/>
                <w:highlight w:val="white"/>
                <w:u w:val="none"/>
              </w:rPr>
            </w:pPr>
            <w:r w:rsidDel="00000000" w:rsidR="00000000" w:rsidRPr="00000000">
              <w:rPr>
                <w:color w:val="222222"/>
                <w:highlight w:val="white"/>
                <w:rtl w:val="0"/>
              </w:rPr>
              <w:t xml:space="preserve">Before next meeting </w:t>
            </w:r>
          </w:p>
          <w:p w:rsidR="00000000" w:rsidDel="00000000" w:rsidP="00000000" w:rsidRDefault="00000000" w:rsidRPr="00000000" w14:paraId="0000002A">
            <w:pPr>
              <w:numPr>
                <w:ilvl w:val="1"/>
                <w:numId w:val="4"/>
              </w:numPr>
              <w:ind w:left="1440" w:hanging="360"/>
              <w:rPr>
                <w:color w:val="222222"/>
                <w:highlight w:val="white"/>
                <w:u w:val="none"/>
              </w:rPr>
            </w:pPr>
            <w:r w:rsidDel="00000000" w:rsidR="00000000" w:rsidRPr="00000000">
              <w:rPr>
                <w:color w:val="222222"/>
                <w:highlight w:val="white"/>
                <w:rtl w:val="0"/>
              </w:rPr>
              <w:t xml:space="preserve">Reflect on your goals for the year (</w:t>
            </w:r>
            <w:hyperlink r:id="rId15">
              <w:r w:rsidDel="00000000" w:rsidR="00000000" w:rsidRPr="00000000">
                <w:rPr>
                  <w:color w:val="1155cc"/>
                  <w:highlight w:val="white"/>
                  <w:u w:val="single"/>
                  <w:rtl w:val="0"/>
                </w:rPr>
                <w:t xml:space="preserve">miro board</w:t>
              </w:r>
            </w:hyperlink>
            <w:r w:rsidDel="00000000" w:rsidR="00000000" w:rsidRPr="00000000">
              <w:rPr>
                <w:color w:val="222222"/>
                <w:highlight w:val="white"/>
                <w:rtl w:val="0"/>
              </w:rPr>
              <w:t xml:space="preserve">)</w:t>
            </w:r>
          </w:p>
          <w:p w:rsidR="00000000" w:rsidDel="00000000" w:rsidP="00000000" w:rsidRDefault="00000000" w:rsidRPr="00000000" w14:paraId="0000002B">
            <w:pPr>
              <w:numPr>
                <w:ilvl w:val="1"/>
                <w:numId w:val="4"/>
              </w:numPr>
              <w:ind w:left="1440" w:hanging="360"/>
              <w:rPr>
                <w:color w:val="222222"/>
                <w:highlight w:val="white"/>
                <w:u w:val="none"/>
              </w:rPr>
            </w:pPr>
            <w:r w:rsidDel="00000000" w:rsidR="00000000" w:rsidRPr="00000000">
              <w:rPr>
                <w:color w:val="222222"/>
                <w:highlight w:val="white"/>
                <w:rtl w:val="0"/>
              </w:rPr>
              <w:t xml:space="preserve">Anything else you want to work on/achieve (professional development, personal, with the committee, etc.)</w:t>
            </w:r>
            <w:r w:rsidDel="00000000" w:rsidR="00000000" w:rsidRPr="00000000">
              <w:rPr>
                <w:rtl w:val="0"/>
              </w:rPr>
            </w:r>
          </w:p>
        </w:tc>
        <w:tc>
          <w:tcPr>
            <w:vAlign w:val="top"/>
          </w:tcPr>
          <w:p w:rsidR="00000000" w:rsidDel="00000000" w:rsidP="00000000" w:rsidRDefault="00000000" w:rsidRPr="00000000" w14:paraId="0000002C">
            <w:pPr>
              <w:spacing w:line="240" w:lineRule="auto"/>
              <w:jc w:val="center"/>
              <w:rPr/>
            </w:pPr>
            <w:r w:rsidDel="00000000" w:rsidR="00000000" w:rsidRPr="00000000">
              <w:rPr>
                <w:rtl w:val="0"/>
              </w:rPr>
              <w:t xml:space="preserve">Neha</w:t>
            </w:r>
          </w:p>
        </w:tc>
      </w:tr>
    </w:tbl>
    <w:p w:rsidR="00000000" w:rsidDel="00000000" w:rsidP="00000000" w:rsidRDefault="00000000" w:rsidRPr="00000000" w14:paraId="0000002D">
      <w:pPr>
        <w:shd w:fill="ffffff" w:val="clear"/>
        <w:rPr>
          <w:i w:val="1"/>
        </w:rPr>
      </w:pPr>
      <w:r w:rsidDel="00000000" w:rsidR="00000000" w:rsidRPr="00000000">
        <w:rPr>
          <w:rtl w:val="0"/>
        </w:rPr>
      </w:r>
    </w:p>
    <w:p w:rsidR="00000000" w:rsidDel="00000000" w:rsidP="00000000" w:rsidRDefault="00000000" w:rsidRPr="00000000" w14:paraId="0000002E">
      <w:pPr>
        <w:shd w:fill="ffffff" w:val="clear"/>
        <w:rPr>
          <w:i w:val="1"/>
        </w:rPr>
      </w:pPr>
      <w:r w:rsidDel="00000000" w:rsidR="00000000" w:rsidRPr="00000000">
        <w:rPr>
          <w:i w:val="1"/>
        </w:rPr>
        <w:drawing>
          <wp:inline distB="114300" distT="114300" distL="114300" distR="114300">
            <wp:extent cx="5943600" cy="3238500"/>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hd w:fill="ffffff" w:val="clear"/>
        <w:rPr>
          <w:i w:val="1"/>
        </w:rPr>
      </w:pPr>
      <w:r w:rsidDel="00000000" w:rsidR="00000000" w:rsidRPr="00000000">
        <w:rPr>
          <w:rtl w:val="0"/>
        </w:rPr>
      </w:r>
    </w:p>
    <w:p w:rsidR="00000000" w:rsidDel="00000000" w:rsidP="00000000" w:rsidRDefault="00000000" w:rsidRPr="00000000" w14:paraId="00000030">
      <w:pPr>
        <w:shd w:fill="ffffff" w:val="clear"/>
        <w:rPr>
          <w:i w:val="1"/>
        </w:rPr>
      </w:pPr>
      <w:hyperlink r:id="rId17">
        <w:r w:rsidDel="00000000" w:rsidR="00000000" w:rsidRPr="00000000">
          <w:rPr>
            <w:i w:val="1"/>
            <w:color w:val="1155cc"/>
            <w:u w:val="single"/>
            <w:rtl w:val="0"/>
          </w:rPr>
          <w:t xml:space="preserve">https://csf.uw.edu/how-apply/funding-guidelines</w:t>
        </w:r>
      </w:hyperlink>
      <w:r w:rsidDel="00000000" w:rsidR="00000000" w:rsidRPr="00000000">
        <w:rPr>
          <w:rtl w:val="0"/>
        </w:rPr>
      </w:r>
    </w:p>
    <w:p w:rsidR="00000000" w:rsidDel="00000000" w:rsidP="00000000" w:rsidRDefault="00000000" w:rsidRPr="00000000" w14:paraId="00000031">
      <w:pPr>
        <w:shd w:fill="ffffff" w:val="clear"/>
        <w:rPr>
          <w:i w:val="1"/>
        </w:rPr>
      </w:pPr>
      <w:r w:rsidDel="00000000" w:rsidR="00000000" w:rsidRPr="00000000">
        <w:rPr>
          <w:rtl w:val="0"/>
        </w:rPr>
      </w:r>
    </w:p>
    <w:p w:rsidR="00000000" w:rsidDel="00000000" w:rsidP="00000000" w:rsidRDefault="00000000" w:rsidRPr="00000000" w14:paraId="00000032">
      <w:pPr>
        <w:shd w:fill="ffffff" w:val="clear"/>
        <w:spacing w:after="220" w:line="413.3328" w:lineRule="auto"/>
        <w:rPr>
          <w:b w:val="1"/>
          <w:i w:val="1"/>
          <w:color w:val="3d3d3d"/>
          <w:sz w:val="26"/>
          <w:szCs w:val="26"/>
        </w:rPr>
      </w:pPr>
      <w:r w:rsidDel="00000000" w:rsidR="00000000" w:rsidRPr="00000000">
        <w:rPr>
          <w:b w:val="1"/>
          <w:i w:val="1"/>
          <w:color w:val="3d3d3d"/>
          <w:sz w:val="26"/>
          <w:szCs w:val="26"/>
          <w:rtl w:val="0"/>
        </w:rPr>
        <w:t xml:space="preserve">Non Allowable Uses:</w:t>
      </w:r>
    </w:p>
    <w:p w:rsidR="00000000" w:rsidDel="00000000" w:rsidP="00000000" w:rsidRDefault="00000000" w:rsidRPr="00000000" w14:paraId="00000033">
      <w:pPr>
        <w:numPr>
          <w:ilvl w:val="0"/>
          <w:numId w:val="5"/>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time and labor expended by UW faculty working unless it is outside the scope of regular faculty duties.</w:t>
      </w:r>
    </w:p>
    <w:p w:rsidR="00000000" w:rsidDel="00000000" w:rsidP="00000000" w:rsidRDefault="00000000" w:rsidRPr="00000000" w14:paraId="00000034">
      <w:pPr>
        <w:numPr>
          <w:ilvl w:val="0"/>
          <w:numId w:val="5"/>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the purchase of gift cards or other forms of compensation to research subjects. While we encourage compensating research subjects for their time, this must come from another funding source.</w:t>
      </w:r>
    </w:p>
    <w:p w:rsidR="00000000" w:rsidDel="00000000" w:rsidP="00000000" w:rsidRDefault="00000000" w:rsidRPr="00000000" w14:paraId="00000035">
      <w:pPr>
        <w:numPr>
          <w:ilvl w:val="0"/>
          <w:numId w:val="5"/>
        </w:numPr>
        <w:shd w:fill="ffffff" w:val="clear"/>
        <w:spacing w:after="0" w:afterAutospacing="0" w:lineRule="auto"/>
        <w:ind w:left="720" w:hanging="360"/>
        <w:rPr>
          <w:i w:val="1"/>
        </w:rPr>
      </w:pPr>
      <w:r w:rsidDel="00000000" w:rsidR="00000000" w:rsidRPr="00000000">
        <w:rPr>
          <w:i w:val="1"/>
          <w:color w:val="3d3d3d"/>
          <w:sz w:val="26"/>
          <w:szCs w:val="26"/>
          <w:rtl w:val="0"/>
        </w:rPr>
        <w:t xml:space="preserve">In general, funds cannot be used for food, drinks, or salable merchandise as part of project budgets. Some exceptions may be granted.</w:t>
      </w:r>
    </w:p>
    <w:p w:rsidR="00000000" w:rsidDel="00000000" w:rsidP="00000000" w:rsidRDefault="00000000" w:rsidRPr="00000000" w14:paraId="00000036">
      <w:pPr>
        <w:numPr>
          <w:ilvl w:val="0"/>
          <w:numId w:val="5"/>
        </w:numPr>
        <w:shd w:fill="ffffff" w:val="clear"/>
        <w:spacing w:after="0" w:afterAutospacing="0" w:lineRule="auto"/>
        <w:ind w:left="720" w:hanging="360"/>
        <w:rPr>
          <w:i w:val="1"/>
        </w:rPr>
      </w:pPr>
      <w:r w:rsidDel="00000000" w:rsidR="00000000" w:rsidRPr="00000000">
        <w:rPr>
          <w:i w:val="1"/>
          <w:color w:val="3d3d3d"/>
          <w:sz w:val="26"/>
          <w:szCs w:val="26"/>
          <w:rtl w:val="0"/>
        </w:rPr>
        <w:t xml:space="preserve">Line-item requests for travel funding are not encouraged, but will be considered on a case by case basis.</w:t>
      </w:r>
    </w:p>
    <w:p w:rsidR="00000000" w:rsidDel="00000000" w:rsidP="00000000" w:rsidRDefault="00000000" w:rsidRPr="00000000" w14:paraId="00000037">
      <w:pPr>
        <w:numPr>
          <w:ilvl w:val="0"/>
          <w:numId w:val="5"/>
        </w:numPr>
        <w:shd w:fill="ffffff" w:val="clear"/>
        <w:spacing w:after="220" w:lineRule="auto"/>
        <w:ind w:left="720" w:hanging="360"/>
        <w:rPr>
          <w:i w:val="1"/>
        </w:rPr>
      </w:pPr>
      <w:r w:rsidDel="00000000" w:rsidR="00000000" w:rsidRPr="00000000">
        <w:rPr>
          <w:i w:val="1"/>
          <w:color w:val="3d3d3d"/>
          <w:sz w:val="26"/>
          <w:szCs w:val="26"/>
          <w:rtl w:val="0"/>
        </w:rPr>
        <w:t xml:space="preserve">Funds shall not be used for research projects unless such projects include an actionable component. </w:t>
      </w:r>
    </w:p>
    <w:p w:rsidR="00000000" w:rsidDel="00000000" w:rsidP="00000000" w:rsidRDefault="00000000" w:rsidRPr="00000000" w14:paraId="00000038">
      <w:pPr>
        <w:shd w:fill="ffffff" w:val="clear"/>
        <w:rPr>
          <w:i w:val="1"/>
        </w:rPr>
      </w:pPr>
      <w:r w:rsidDel="00000000" w:rsidR="00000000" w:rsidRPr="00000000">
        <w:rPr>
          <w:rtl w:val="0"/>
        </w:rPr>
      </w:r>
    </w:p>
    <w:p w:rsidR="00000000" w:rsidDel="00000000" w:rsidP="00000000" w:rsidRDefault="00000000" w:rsidRPr="00000000" w14:paraId="00000039">
      <w:pPr>
        <w:shd w:fill="ffffff" w:val="clear"/>
        <w:rPr>
          <w:i w:val="1"/>
        </w:rPr>
      </w:pPr>
      <w:r w:rsidDel="00000000" w:rsidR="00000000" w:rsidRPr="00000000">
        <w:rPr>
          <w:rtl w:val="0"/>
        </w:rPr>
      </w:r>
    </w:p>
    <w:p w:rsidR="00000000" w:rsidDel="00000000" w:rsidP="00000000" w:rsidRDefault="00000000" w:rsidRPr="00000000" w14:paraId="0000003A">
      <w:pPr>
        <w:shd w:fill="ffffff" w:val="clear"/>
        <w:rPr>
          <w:i w:val="1"/>
        </w:rPr>
      </w:pPr>
      <w:r w:rsidDel="00000000" w:rsidR="00000000" w:rsidRPr="00000000">
        <w:rPr>
          <w:rtl w:val="0"/>
        </w:rPr>
      </w:r>
    </w:p>
    <w:p w:rsidR="00000000" w:rsidDel="00000000" w:rsidP="00000000" w:rsidRDefault="00000000" w:rsidRPr="00000000" w14:paraId="0000003B">
      <w:pPr>
        <w:shd w:fill="ffffff" w:val="clear"/>
        <w:rPr>
          <w:i w:val="1"/>
        </w:rPr>
      </w:pPr>
      <w:r w:rsidDel="00000000" w:rsidR="00000000" w:rsidRPr="00000000">
        <w:rPr>
          <w:rtl w:val="0"/>
        </w:rPr>
      </w:r>
    </w:p>
    <w:p w:rsidR="00000000" w:rsidDel="00000000" w:rsidP="00000000" w:rsidRDefault="00000000" w:rsidRPr="00000000" w14:paraId="0000003C">
      <w:pPr>
        <w:shd w:fill="ffffff" w:val="clear"/>
        <w:rPr>
          <w:i w:val="1"/>
        </w:rPr>
      </w:pPr>
      <w:r w:rsidDel="00000000" w:rsidR="00000000" w:rsidRPr="00000000">
        <w:rPr>
          <w:rtl w:val="0"/>
        </w:rPr>
      </w:r>
    </w:p>
    <w:p w:rsidR="00000000" w:rsidDel="00000000" w:rsidP="00000000" w:rsidRDefault="00000000" w:rsidRPr="00000000" w14:paraId="0000003D">
      <w:pPr>
        <w:shd w:fill="ffffff" w:val="clear"/>
        <w:rPr>
          <w:i w:val="1"/>
        </w:rPr>
      </w:pPr>
      <w:r w:rsidDel="00000000" w:rsidR="00000000" w:rsidRPr="00000000">
        <w:rPr>
          <w:rtl w:val="0"/>
        </w:rPr>
      </w:r>
    </w:p>
    <w:p w:rsidR="00000000" w:rsidDel="00000000" w:rsidP="00000000" w:rsidRDefault="00000000" w:rsidRPr="00000000" w14:paraId="0000003E">
      <w:pPr>
        <w:shd w:fill="ffffff" w:val="clear"/>
        <w:rPr>
          <w:i w:val="1"/>
        </w:rPr>
      </w:pPr>
      <w:r w:rsidDel="00000000" w:rsidR="00000000" w:rsidRPr="00000000">
        <w:rPr>
          <w:i w:val="1"/>
          <w:rtl w:val="0"/>
        </w:rPr>
        <w:t xml:space="preserve">CSF Bylaws + Protocols</w:t>
      </w:r>
    </w:p>
    <w:p w:rsidR="00000000" w:rsidDel="00000000" w:rsidP="00000000" w:rsidRDefault="00000000" w:rsidRPr="00000000" w14:paraId="0000003F">
      <w:pPr>
        <w:shd w:fill="ffffff" w:val="clear"/>
        <w:rPr/>
      </w:pPr>
      <w:hyperlink r:id="rId18">
        <w:r w:rsidDel="00000000" w:rsidR="00000000" w:rsidRPr="00000000">
          <w:rPr>
            <w:b w:val="1"/>
            <w:color w:val="1155cc"/>
            <w:u w:val="single"/>
            <w:rtl w:val="0"/>
          </w:rPr>
          <w:t xml:space="preserve">Committee Bylaws</w:t>
        </w:r>
      </w:hyperlink>
      <w:r w:rsidDel="00000000" w:rsidR="00000000" w:rsidRPr="00000000">
        <w:rPr>
          <w:rtl w:val="0"/>
        </w:rPr>
      </w:r>
    </w:p>
    <w:p w:rsidR="00000000" w:rsidDel="00000000" w:rsidP="00000000" w:rsidRDefault="00000000" w:rsidRPr="00000000" w14:paraId="00000040">
      <w:pPr>
        <w:shd w:fill="ffffff" w:val="clear"/>
        <w:rPr/>
      </w:pPr>
      <w:hyperlink r:id="rId19">
        <w:r w:rsidDel="00000000" w:rsidR="00000000" w:rsidRPr="00000000">
          <w:rPr>
            <w:b w:val="1"/>
            <w:color w:val="1155cc"/>
            <w:u w:val="single"/>
            <w:rtl w:val="0"/>
          </w:rPr>
          <w:t xml:space="preserve">Robert’s Rules of Order</w:t>
        </w:r>
      </w:hyperlink>
      <w:r w:rsidDel="00000000" w:rsidR="00000000" w:rsidRPr="00000000">
        <w:rPr>
          <w:rtl w:val="0"/>
        </w:rPr>
      </w:r>
    </w:p>
    <w:p w:rsidR="00000000" w:rsidDel="00000000" w:rsidP="00000000" w:rsidRDefault="00000000" w:rsidRPr="00000000" w14:paraId="00000041">
      <w:pPr>
        <w:shd w:fill="ffffff" w:val="clear"/>
        <w:rPr>
          <w:b w:val="1"/>
        </w:rPr>
      </w:pPr>
      <w:hyperlink r:id="rId20">
        <w:r w:rsidDel="00000000" w:rsidR="00000000" w:rsidRPr="00000000">
          <w:rPr>
            <w:b w:val="1"/>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42">
      <w:pPr>
        <w:shd w:fill="ffffff" w:val="clear"/>
        <w:rPr>
          <w:b w:val="1"/>
        </w:rPr>
      </w:pPr>
      <w:hyperlink r:id="rId21">
        <w:r w:rsidDel="00000000" w:rsidR="00000000" w:rsidRPr="00000000">
          <w:rPr>
            <w:b w:val="1"/>
            <w:color w:val="1155cc"/>
            <w:u w:val="single"/>
            <w:rtl w:val="0"/>
          </w:rPr>
          <w:t xml:space="preserve">CSF Committee Google Drive </w:t>
        </w:r>
      </w:hyperlink>
      <w:r w:rsidDel="00000000" w:rsidR="00000000" w:rsidRPr="00000000">
        <w:rPr>
          <w:rtl w:val="0"/>
        </w:rPr>
      </w:r>
    </w:p>
    <w:p w:rsidR="00000000" w:rsidDel="00000000" w:rsidP="00000000" w:rsidRDefault="00000000" w:rsidRPr="00000000" w14:paraId="00000043">
      <w:pPr>
        <w:shd w:fill="ffffff" w:val="clear"/>
        <w:rPr>
          <w:b w:val="1"/>
        </w:rPr>
      </w:pPr>
      <w:hyperlink r:id="rId22">
        <w:r w:rsidDel="00000000" w:rsidR="00000000" w:rsidRPr="00000000">
          <w:rPr>
            <w:b w:val="1"/>
            <w:color w:val="1155cc"/>
            <w:u w:val="single"/>
            <w:rtl w:val="0"/>
          </w:rPr>
          <w:t xml:space="preserve">2022-2023 Committee Documents</w:t>
        </w:r>
      </w:hyperlink>
      <w:r w:rsidDel="00000000" w:rsidR="00000000" w:rsidRPr="00000000">
        <w:rPr>
          <w:rtl w:val="0"/>
        </w:rPr>
      </w:r>
    </w:p>
    <w:p w:rsidR="00000000" w:rsidDel="00000000" w:rsidP="00000000" w:rsidRDefault="00000000" w:rsidRPr="00000000" w14:paraId="00000044">
      <w:pPr>
        <w:shd w:fill="ffffff" w:val="clear"/>
        <w:rPr>
          <w:b w:val="1"/>
        </w:rPr>
      </w:pPr>
      <w:r w:rsidDel="00000000" w:rsidR="00000000" w:rsidRPr="00000000">
        <w:rPr>
          <w:rtl w:val="0"/>
        </w:rPr>
      </w:r>
    </w:p>
    <w:p w:rsidR="00000000" w:rsidDel="00000000" w:rsidP="00000000" w:rsidRDefault="00000000" w:rsidRPr="00000000" w14:paraId="00000045">
      <w:pPr>
        <w:shd w:fill="ffffff" w:val="clear"/>
        <w:rPr>
          <w:i w:val="1"/>
        </w:rPr>
      </w:pPr>
      <w:r w:rsidDel="00000000" w:rsidR="00000000" w:rsidRPr="00000000">
        <w:rPr>
          <w:i w:val="1"/>
          <w:rtl w:val="0"/>
        </w:rPr>
        <w:t xml:space="preserve">How to evaluate projects</w:t>
      </w:r>
    </w:p>
    <w:p w:rsidR="00000000" w:rsidDel="00000000" w:rsidP="00000000" w:rsidRDefault="00000000" w:rsidRPr="00000000" w14:paraId="00000046">
      <w:pPr>
        <w:shd w:fill="ffffff" w:val="clear"/>
        <w:rPr/>
      </w:pPr>
      <w:hyperlink r:id="rId23">
        <w:r w:rsidDel="00000000" w:rsidR="00000000" w:rsidRPr="00000000">
          <w:rPr>
            <w:color w:val="1155cc"/>
            <w:u w:val="single"/>
            <w:rtl w:val="0"/>
          </w:rPr>
          <w:t xml:space="preserve">CSF Project Criteria</w:t>
        </w:r>
      </w:hyperlink>
      <w:r w:rsidDel="00000000" w:rsidR="00000000" w:rsidRPr="00000000">
        <w:rPr>
          <w:rtl w:val="0"/>
        </w:rPr>
      </w:r>
    </w:p>
    <w:p w:rsidR="00000000" w:rsidDel="00000000" w:rsidP="00000000" w:rsidRDefault="00000000" w:rsidRPr="00000000" w14:paraId="00000047">
      <w:pPr>
        <w:shd w:fill="ffffff" w:val="clear"/>
        <w:rPr/>
      </w:pPr>
      <w:hyperlink r:id="rId24">
        <w:r w:rsidDel="00000000" w:rsidR="00000000" w:rsidRPr="00000000">
          <w:rPr>
            <w:color w:val="1155cc"/>
            <w:u w:val="single"/>
            <w:rtl w:val="0"/>
          </w:rPr>
          <w:t xml:space="preserve">Reference Sheets</w:t>
        </w:r>
      </w:hyperlink>
      <w:r w:rsidDel="00000000" w:rsidR="00000000" w:rsidRPr="00000000">
        <w:rPr>
          <w:rtl w:val="0"/>
        </w:rPr>
      </w:r>
    </w:p>
    <w:p w:rsidR="00000000" w:rsidDel="00000000" w:rsidP="00000000" w:rsidRDefault="00000000" w:rsidRPr="00000000" w14:paraId="00000048">
      <w:pPr>
        <w:shd w:fill="ffffff" w:val="clear"/>
        <w:rPr>
          <w:b w:val="1"/>
          <w:u w:val="single"/>
        </w:rPr>
      </w:pPr>
      <w:hyperlink r:id="rId25">
        <w:r w:rsidDel="00000000" w:rsidR="00000000" w:rsidRPr="00000000">
          <w:rPr>
            <w:color w:val="1155cc"/>
            <w:u w:val="single"/>
            <w:rtl w:val="0"/>
          </w:rPr>
          <w:t xml:space="preserve">Evaluation Rubric Example (go to Rubric Template tab)</w:t>
        </w:r>
      </w:hyperlink>
      <w:r w:rsidDel="00000000" w:rsidR="00000000" w:rsidRPr="00000000">
        <w:rPr>
          <w:rtl w:val="0"/>
        </w:rPr>
      </w:r>
    </w:p>
    <w:p w:rsidR="00000000" w:rsidDel="00000000" w:rsidP="00000000" w:rsidRDefault="00000000" w:rsidRPr="00000000" w14:paraId="00000049">
      <w:pPr>
        <w:shd w:fill="ffffff" w:val="clear"/>
        <w:rPr>
          <w:i w:val="1"/>
        </w:rPr>
      </w:pPr>
      <w:r w:rsidDel="00000000" w:rsidR="00000000" w:rsidRPr="00000000">
        <w:rPr>
          <w:rtl w:val="0"/>
        </w:rPr>
      </w:r>
    </w:p>
    <w:p w:rsidR="00000000" w:rsidDel="00000000" w:rsidP="00000000" w:rsidRDefault="00000000" w:rsidRPr="00000000" w14:paraId="0000004A">
      <w:pPr>
        <w:shd w:fill="ffffff" w:val="clear"/>
        <w:rPr>
          <w:i w:val="1"/>
        </w:rPr>
      </w:pPr>
      <w:r w:rsidDel="00000000" w:rsidR="00000000" w:rsidRPr="00000000">
        <w:rPr>
          <w:i w:val="1"/>
          <w:rtl w:val="0"/>
        </w:rPr>
        <w:t xml:space="preserve">Current projects + timeline</w:t>
      </w:r>
    </w:p>
    <w:p w:rsidR="00000000" w:rsidDel="00000000" w:rsidP="00000000" w:rsidRDefault="00000000" w:rsidRPr="00000000" w14:paraId="0000004B">
      <w:pPr>
        <w:shd w:fill="ffffff" w:val="clear"/>
        <w:rPr>
          <w:sz w:val="26"/>
          <w:szCs w:val="26"/>
        </w:rPr>
      </w:pPr>
      <w:hyperlink r:id="rId26">
        <w:r w:rsidDel="00000000" w:rsidR="00000000" w:rsidRPr="00000000">
          <w:rPr>
            <w:color w:val="1155cc"/>
            <w:sz w:val="23"/>
            <w:szCs w:val="23"/>
            <w:u w:val="single"/>
            <w:shd w:fill="f8f8f8" w:val="clear"/>
            <w:rtl w:val="0"/>
          </w:rPr>
          <w:t xml:space="preserve">Workday Orientation</w:t>
        </w:r>
      </w:hyperlink>
      <w:r w:rsidDel="00000000" w:rsidR="00000000" w:rsidRPr="00000000">
        <w:rPr>
          <w:rtl w:val="0"/>
        </w:rPr>
        <w:t xml:space="preserve"> - </w:t>
      </w:r>
      <w:r w:rsidDel="00000000" w:rsidR="00000000" w:rsidRPr="00000000">
        <w:rPr>
          <w:b w:val="1"/>
          <w:sz w:val="26"/>
          <w:szCs w:val="26"/>
          <w:rtl w:val="0"/>
        </w:rPr>
        <w:t xml:space="preserve">https://tinyurl.com/csf-workday</w:t>
      </w:r>
      <w:r w:rsidDel="00000000" w:rsidR="00000000" w:rsidRPr="00000000">
        <w:rPr>
          <w:rtl w:val="0"/>
        </w:rPr>
      </w:r>
    </w:p>
    <w:p w:rsidR="00000000" w:rsidDel="00000000" w:rsidP="00000000" w:rsidRDefault="00000000" w:rsidRPr="00000000" w14:paraId="0000004C">
      <w:pPr>
        <w:shd w:fill="ffffff" w:val="clear"/>
        <w:rPr/>
      </w:pPr>
      <w:hyperlink r:id="rId27">
        <w:r w:rsidDel="00000000" w:rsidR="00000000" w:rsidRPr="00000000">
          <w:rPr>
            <w:color w:val="1155cc"/>
            <w:u w:val="single"/>
            <w:rtl w:val="0"/>
          </w:rPr>
          <w:t xml:space="preserve">2022-2023 Proposal Deadlines &amp; Timeline</w:t>
        </w:r>
      </w:hyperlink>
      <w:r w:rsidDel="00000000" w:rsidR="00000000" w:rsidRPr="00000000">
        <w:rPr>
          <w:rtl w:val="0"/>
        </w:rPr>
      </w:r>
    </w:p>
    <w:p w:rsidR="00000000" w:rsidDel="00000000" w:rsidP="00000000" w:rsidRDefault="00000000" w:rsidRPr="00000000" w14:paraId="0000004D">
      <w:pPr>
        <w:shd w:fill="ffffff" w:val="clear"/>
        <w:rPr/>
      </w:pPr>
      <w:hyperlink r:id="rId28">
        <w:r w:rsidDel="00000000" w:rsidR="00000000" w:rsidRPr="00000000">
          <w:rPr>
            <w:color w:val="1155cc"/>
            <w:u w:val="single"/>
            <w:rtl w:val="0"/>
          </w:rPr>
          <w:t xml:space="preserve">CSF Resource Guide</w:t>
        </w:r>
      </w:hyperlink>
      <w:r w:rsidDel="00000000" w:rsidR="00000000" w:rsidRPr="00000000">
        <w:rPr>
          <w:rtl w:val="0"/>
        </w:rPr>
      </w:r>
    </w:p>
    <w:p w:rsidR="00000000" w:rsidDel="00000000" w:rsidP="00000000" w:rsidRDefault="00000000" w:rsidRPr="00000000" w14:paraId="0000004E">
      <w:pPr>
        <w:shd w:fill="ffffff" w:val="clear"/>
        <w:rPr>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CSF Committee Attendees: Neha, Lauren, Emmy, Sohara, Tava, Nat</w:t>
      </w:r>
    </w:p>
    <w:p w:rsidR="00000000" w:rsidDel="00000000" w:rsidP="00000000" w:rsidRDefault="00000000" w:rsidRPr="00000000" w14:paraId="00000051">
      <w:pPr>
        <w:rPr/>
      </w:pPr>
      <w:r w:rsidDel="00000000" w:rsidR="00000000" w:rsidRPr="00000000">
        <w:rPr>
          <w:rtl w:val="0"/>
        </w:rPr>
        <w:t xml:space="preserve">CSF Staff Attendees: Tatiana, Kyle, Gulsima</w:t>
      </w:r>
    </w:p>
    <w:p w:rsidR="00000000" w:rsidDel="00000000" w:rsidP="00000000" w:rsidRDefault="00000000" w:rsidRPr="00000000" w14:paraId="00000052">
      <w:pPr>
        <w:rPr/>
      </w:pPr>
      <w:r w:rsidDel="00000000" w:rsidR="00000000" w:rsidRPr="00000000">
        <w:rPr>
          <w:rtl w:val="0"/>
        </w:rPr>
        <w:t xml:space="preserve">UWS Attendees: —</w:t>
      </w:r>
    </w:p>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iberatingstructures.com/principles/" TargetMode="External"/><Relationship Id="rId22" Type="http://schemas.openxmlformats.org/officeDocument/2006/relationships/hyperlink" Target="https://drive.google.com/drive/folders/1g49zMKIruvD13wpsezhany7Su_NiWSol" TargetMode="External"/><Relationship Id="rId21" Type="http://schemas.openxmlformats.org/officeDocument/2006/relationships/hyperlink" Target="https://drive.google.com/drive/folders/0B-bgPnLUawYjbkpmN05xcHBwLUE?resourcekey=0-dyTk2Yzp8mD2qg-GRvJRZA" TargetMode="External"/><Relationship Id="rId24" Type="http://schemas.openxmlformats.org/officeDocument/2006/relationships/hyperlink" Target="https://docs.google.com/document/d/1YtU0KxNrhJMyVHYQ7_Upj-XWFgBjinOmwSUSjlGflUg/edit?usp=sharing" TargetMode="External"/><Relationship Id="rId23" Type="http://schemas.openxmlformats.org/officeDocument/2006/relationships/hyperlink" Target="https://csf.uw.edu/apply/requirements-preferen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stainability.uw.edu/awards" TargetMode="External"/><Relationship Id="rId26" Type="http://schemas.openxmlformats.org/officeDocument/2006/relationships/hyperlink" Target="https://tinyurl.com/csf-workday" TargetMode="External"/><Relationship Id="rId25" Type="http://schemas.openxmlformats.org/officeDocument/2006/relationships/hyperlink" Target="https://docs.google.com/spreadsheets/d/18NXdoigKVZfTbS7NV1VZwWIfc9Yrd6c8AgF6BHQWGXs/edit#gid=681486945" TargetMode="External"/><Relationship Id="rId28" Type="http://schemas.openxmlformats.org/officeDocument/2006/relationships/hyperlink" Target="https://docs.google.com/document/d/1ai5_M9qwYmstrX-WLibbMQGY1TfpR0MA3ab94ZeUacA/edit" TargetMode="External"/><Relationship Id="rId27" Type="http://schemas.openxmlformats.org/officeDocument/2006/relationships/hyperlink" Target="https://csf.uw.edu/how-apply/deadlines" TargetMode="External"/><Relationship Id="rId5" Type="http://schemas.openxmlformats.org/officeDocument/2006/relationships/styles" Target="styles.xml"/><Relationship Id="rId6" Type="http://schemas.openxmlformats.org/officeDocument/2006/relationships/hyperlink" Target="https://washington.zoom.us/j/5100844374" TargetMode="External"/><Relationship Id="rId7" Type="http://schemas.openxmlformats.org/officeDocument/2006/relationships/hyperlink" Target="https://washington.zoom.us/j/5100844374" TargetMode="External"/><Relationship Id="rId8" Type="http://schemas.openxmlformats.org/officeDocument/2006/relationships/hyperlink" Target="https://wellbeing.uw.edu/resilience-lab/seed-grants/" TargetMode="External"/><Relationship Id="rId11" Type="http://schemas.openxmlformats.org/officeDocument/2006/relationships/hyperlink" Target="https://www.eventbrite.com/e/mother-earth-and-indigenous-lands-tickets-498024644117?aff=ebdsoporgprofile" TargetMode="External"/><Relationship Id="rId10" Type="http://schemas.openxmlformats.org/officeDocument/2006/relationships/hyperlink" Target="https://sites.uw.edu/fnuw/powwow/" TargetMode="External"/><Relationship Id="rId13" Type="http://schemas.openxmlformats.org/officeDocument/2006/relationships/hyperlink" Target="https://drive.google.com/drive/folders/1mEpNUTPq3xvYpMldjv0qltS32dsggOwa?usp=sharing" TargetMode="External"/><Relationship Id="rId12" Type="http://schemas.openxmlformats.org/officeDocument/2006/relationships/hyperlink" Target="https://drive.google.com/drive/folders/1mEpNUTPq3xvYpMldjv0qltS32dsggOwa?usp=sharing" TargetMode="External"/><Relationship Id="rId15" Type="http://schemas.openxmlformats.org/officeDocument/2006/relationships/hyperlink" Target="https://miro.com/app/board/uXjVP0t-f3g=/" TargetMode="External"/><Relationship Id="rId14" Type="http://schemas.openxmlformats.org/officeDocument/2006/relationships/hyperlink" Target="https://drive.google.com/drive/folders/1F7oWzXEbIEUupc1Y5jfsk-h8ryCskPq2?usp=share_link" TargetMode="External"/><Relationship Id="rId17" Type="http://schemas.openxmlformats.org/officeDocument/2006/relationships/hyperlink" Target="https://csf.uw.edu/how-apply/funding-guidelines" TargetMode="External"/><Relationship Id="rId16" Type="http://schemas.openxmlformats.org/officeDocument/2006/relationships/image" Target="media/image1.png"/><Relationship Id="rId19" Type="http://schemas.openxmlformats.org/officeDocument/2006/relationships/hyperlink" Target="https://assembly.cornell.edu/sites/default/files/roberts_rules_simplified.pdf" TargetMode="External"/><Relationship Id="rId18" Type="http://schemas.openxmlformats.org/officeDocument/2006/relationships/hyperlink" Target="https://csf.uw.edu/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